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8DE80" w14:textId="77777777" w:rsidR="00706E15" w:rsidRDefault="00706E15" w:rsidP="00706E15">
      <w:pPr>
        <w:rPr>
          <w:rFonts w:cs="Arial"/>
          <w:b/>
          <w:sz w:val="28"/>
          <w:szCs w:val="28"/>
        </w:rPr>
      </w:pPr>
      <w:r w:rsidRPr="00A063ED">
        <w:rPr>
          <w:noProof/>
          <w:lang w:eastAsia="en-GB"/>
        </w:rPr>
        <w:drawing>
          <wp:inline distT="0" distB="0" distL="0" distR="0" wp14:anchorId="23F747D5" wp14:editId="608B8953">
            <wp:extent cx="3660775" cy="1337293"/>
            <wp:effectExtent l="0" t="0" r="0" b="0"/>
            <wp:docPr id="52" name="Picture 52" descr="Civil Service Commissioners for Northern Irela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jay\Pictures\CSC Logo - June 20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132" cy="1342172"/>
                    </a:xfrm>
                    <a:prstGeom prst="rect">
                      <a:avLst/>
                    </a:prstGeom>
                    <a:noFill/>
                    <a:ln>
                      <a:noFill/>
                    </a:ln>
                  </pic:spPr>
                </pic:pic>
              </a:graphicData>
            </a:graphic>
          </wp:inline>
        </w:drawing>
      </w:r>
    </w:p>
    <w:p w14:paraId="6E2CA7AB" w14:textId="77777777" w:rsidR="00706E15" w:rsidRPr="00794D47" w:rsidRDefault="00706E15" w:rsidP="00706E15">
      <w:pPr>
        <w:spacing w:before="1440" w:after="720"/>
        <w:rPr>
          <w:rFonts w:cs="Arial"/>
          <w:b/>
          <w:color w:val="002060"/>
          <w:sz w:val="56"/>
          <w:szCs w:val="56"/>
        </w:rPr>
      </w:pPr>
      <w:r w:rsidRPr="00794D47">
        <w:rPr>
          <w:rFonts w:cs="Arial"/>
          <w:b/>
          <w:color w:val="002060"/>
          <w:sz w:val="56"/>
          <w:szCs w:val="56"/>
        </w:rPr>
        <w:t>Equality Screening Template</w:t>
      </w:r>
    </w:p>
    <w:p w14:paraId="42293CCA" w14:textId="77777777" w:rsidR="00706E15" w:rsidRDefault="00706E15" w:rsidP="00706E15">
      <w:pPr>
        <w:spacing w:before="1440" w:after="720"/>
        <w:rPr>
          <w:rFonts w:cs="Arial"/>
          <w:b/>
          <w:color w:val="002060"/>
          <w:sz w:val="56"/>
          <w:szCs w:val="56"/>
        </w:rPr>
      </w:pPr>
      <w:r>
        <w:rPr>
          <w:rFonts w:cs="Arial"/>
          <w:b/>
          <w:color w:val="002060"/>
          <w:sz w:val="56"/>
          <w:szCs w:val="56"/>
        </w:rPr>
        <w:t>Draft Strategic Plan 2025-2029</w:t>
      </w:r>
    </w:p>
    <w:p w14:paraId="430DD9FD" w14:textId="77777777" w:rsidR="00706E15" w:rsidRDefault="00706E15" w:rsidP="00706E15">
      <w:pPr>
        <w:rPr>
          <w:rFonts w:cs="Arial"/>
          <w:b/>
          <w:color w:val="002060"/>
          <w:sz w:val="56"/>
          <w:szCs w:val="56"/>
        </w:rPr>
      </w:pPr>
      <w:r>
        <w:rPr>
          <w:rFonts w:cs="Arial"/>
          <w:b/>
          <w:color w:val="002060"/>
          <w:sz w:val="56"/>
          <w:szCs w:val="56"/>
        </w:rPr>
        <w:br w:type="page"/>
      </w:r>
    </w:p>
    <w:p w14:paraId="05709921" w14:textId="77777777" w:rsidR="00706E15" w:rsidRPr="005750E9" w:rsidRDefault="00706E15" w:rsidP="00706E15">
      <w:pPr>
        <w:rPr>
          <w:rFonts w:cs="Arial"/>
          <w:b/>
          <w:sz w:val="28"/>
          <w:szCs w:val="28"/>
        </w:rPr>
      </w:pPr>
      <w:r w:rsidRPr="005750E9">
        <w:rPr>
          <w:rFonts w:cs="Arial"/>
          <w:b/>
          <w:sz w:val="28"/>
          <w:szCs w:val="28"/>
        </w:rPr>
        <w:lastRenderedPageBreak/>
        <w:t>Part 1. Policy scoping</w:t>
      </w:r>
    </w:p>
    <w:p w14:paraId="4BAF2EC6" w14:textId="77777777" w:rsidR="00706E15" w:rsidRPr="00C65F2F" w:rsidRDefault="00706E15" w:rsidP="00706E15">
      <w:pPr>
        <w:rPr>
          <w:rFonts w:cs="Arial"/>
          <w:b/>
          <w:szCs w:val="24"/>
        </w:rPr>
      </w:pPr>
    </w:p>
    <w:p w14:paraId="1AA24D14" w14:textId="77777777" w:rsidR="00706E15" w:rsidRPr="00EA071D" w:rsidRDefault="00706E15" w:rsidP="00706E15">
      <w:pPr>
        <w:rPr>
          <w:rFonts w:cs="Arial"/>
          <w:bCs/>
          <w:szCs w:val="24"/>
        </w:rPr>
      </w:pPr>
      <w:r w:rsidRPr="00EA071D">
        <w:rPr>
          <w:rFonts w:cs="Arial"/>
          <w:bCs/>
          <w:szCs w:val="24"/>
        </w:rPr>
        <w:t>This section asks public authorities to provide details about the policy, procedure, practice and/or decision being screened and what available evidence you have gathered to help make an assessment of the likely impact on equality of opportunity and good relations.</w:t>
      </w:r>
    </w:p>
    <w:p w14:paraId="5F73C85D" w14:textId="77777777" w:rsidR="00706E15" w:rsidRPr="00C65F2F" w:rsidRDefault="00706E15" w:rsidP="00706E15">
      <w:pPr>
        <w:rPr>
          <w:rFonts w:cs="Arial"/>
          <w:bCs/>
          <w:szCs w:val="24"/>
        </w:rPr>
      </w:pPr>
    </w:p>
    <w:p w14:paraId="77DA784A" w14:textId="77777777" w:rsidR="00706E15" w:rsidRDefault="00706E15" w:rsidP="00706E15">
      <w:pPr>
        <w:rPr>
          <w:b/>
          <w:szCs w:val="24"/>
        </w:rPr>
      </w:pPr>
      <w:r w:rsidRPr="00C65F2F">
        <w:rPr>
          <w:b/>
          <w:szCs w:val="24"/>
        </w:rPr>
        <w:t xml:space="preserve">Information about the policy </w:t>
      </w:r>
    </w:p>
    <w:p w14:paraId="1345AD4A" w14:textId="77777777" w:rsidR="00706E15" w:rsidRDefault="00706E15" w:rsidP="00706E15">
      <w:pPr>
        <w:rPr>
          <w:b/>
          <w:szCs w:val="24"/>
        </w:rPr>
      </w:pPr>
    </w:p>
    <w:p w14:paraId="7315B3D7" w14:textId="77777777" w:rsidR="00706E15" w:rsidRPr="00BA79E2" w:rsidRDefault="00706E15" w:rsidP="00706E15">
      <w:pPr>
        <w:spacing w:after="120"/>
        <w:rPr>
          <w:rFonts w:cs="Arial"/>
          <w:szCs w:val="24"/>
        </w:rPr>
      </w:pPr>
      <w:r w:rsidRPr="00BA79E2">
        <w:rPr>
          <w:rFonts w:cs="Arial"/>
          <w:szCs w:val="24"/>
        </w:rPr>
        <w:t>Name of the policy</w:t>
      </w:r>
    </w:p>
    <w:p w14:paraId="22A135A5" w14:textId="77777777" w:rsidR="00706E15" w:rsidRPr="00C65F2F" w:rsidRDefault="00706E15" w:rsidP="00706E15">
      <w:pPr>
        <w:rPr>
          <w:rFonts w:cs="Arial"/>
          <w:color w:val="0070C0"/>
          <w:szCs w:val="24"/>
        </w:rPr>
      </w:pPr>
      <w:r>
        <w:rPr>
          <w:rFonts w:cs="Arial"/>
          <w:color w:val="0070C0"/>
          <w:szCs w:val="24"/>
        </w:rPr>
        <w:t>The Civil Service Commissioners for Northern Ireland Strategic Plan 2025-2029.</w:t>
      </w:r>
    </w:p>
    <w:p w14:paraId="1D93BC35" w14:textId="77777777" w:rsidR="00706E15" w:rsidRDefault="00706E15" w:rsidP="00706E15">
      <w:pPr>
        <w:rPr>
          <w:b/>
          <w:szCs w:val="24"/>
        </w:rPr>
      </w:pPr>
    </w:p>
    <w:p w14:paraId="47A7F8BF" w14:textId="77777777" w:rsidR="00706E15" w:rsidRPr="00BA79E2" w:rsidRDefault="00706E15" w:rsidP="00706E15">
      <w:pPr>
        <w:spacing w:after="120"/>
        <w:rPr>
          <w:rFonts w:cs="Arial"/>
          <w:szCs w:val="24"/>
        </w:rPr>
      </w:pPr>
      <w:r w:rsidRPr="00BA79E2">
        <w:rPr>
          <w:rFonts w:cs="Arial"/>
          <w:szCs w:val="24"/>
        </w:rPr>
        <w:t>Is this an existing, revised or a new policy?</w:t>
      </w:r>
    </w:p>
    <w:p w14:paraId="11FE99C5" w14:textId="77777777" w:rsidR="00706E15" w:rsidRDefault="00706E15" w:rsidP="00706E15">
      <w:pPr>
        <w:rPr>
          <w:rFonts w:cs="Arial"/>
          <w:color w:val="0070C0"/>
          <w:szCs w:val="24"/>
        </w:rPr>
      </w:pPr>
      <w:r>
        <w:rPr>
          <w:rFonts w:cs="Arial"/>
          <w:color w:val="0070C0"/>
          <w:szCs w:val="24"/>
        </w:rPr>
        <w:t>New (the existing Strategic Plan for 2020-2025 expires on 31 March 2025).</w:t>
      </w:r>
    </w:p>
    <w:p w14:paraId="6F5DE0FF" w14:textId="77777777" w:rsidR="00706E15" w:rsidRDefault="00706E15" w:rsidP="00706E15">
      <w:pPr>
        <w:rPr>
          <w:b/>
          <w:szCs w:val="24"/>
        </w:rPr>
      </w:pPr>
    </w:p>
    <w:p w14:paraId="7F8D8CF2" w14:textId="77777777" w:rsidR="00706E15" w:rsidRPr="00BA79E2" w:rsidRDefault="00706E15" w:rsidP="00706E15">
      <w:pPr>
        <w:spacing w:after="120"/>
        <w:rPr>
          <w:rFonts w:cs="Arial"/>
          <w:szCs w:val="24"/>
        </w:rPr>
      </w:pPr>
      <w:r w:rsidRPr="00BA79E2">
        <w:rPr>
          <w:rFonts w:cs="Arial"/>
          <w:szCs w:val="24"/>
        </w:rPr>
        <w:t>What is it trying to achieve? (</w:t>
      </w:r>
      <w:proofErr w:type="gramStart"/>
      <w:r w:rsidRPr="00BA79E2">
        <w:rPr>
          <w:rFonts w:cs="Arial"/>
          <w:szCs w:val="24"/>
        </w:rPr>
        <w:t>intended</w:t>
      </w:r>
      <w:proofErr w:type="gramEnd"/>
      <w:r w:rsidRPr="00BA79E2">
        <w:rPr>
          <w:rFonts w:cs="Arial"/>
          <w:szCs w:val="24"/>
        </w:rPr>
        <w:t xml:space="preserve"> aims/outcomes) </w:t>
      </w:r>
    </w:p>
    <w:p w14:paraId="746518EC" w14:textId="77777777" w:rsidR="00706E15" w:rsidRDefault="00706E15" w:rsidP="00706E15">
      <w:pPr>
        <w:tabs>
          <w:tab w:val="left" w:pos="11220"/>
        </w:tabs>
        <w:rPr>
          <w:rFonts w:cs="Arial"/>
          <w:color w:val="0070C0"/>
          <w:szCs w:val="24"/>
          <w:lang w:eastAsia="en-GB"/>
        </w:rPr>
      </w:pPr>
      <w:r>
        <w:rPr>
          <w:rFonts w:cs="Arial"/>
          <w:color w:val="0070C0"/>
          <w:szCs w:val="24"/>
        </w:rPr>
        <w:t>Commissioners’ Strategic Plan 2025-29 sets out Commissioners’ strategic direction for the four year period.  As guardians of merit, Commissioners uphold the principle that selection for appointment to the Northern Ireland Civil Service should be on merit, on the basis of fair and open competition.  Commissioners have a vision of “</w:t>
      </w:r>
      <w:r w:rsidRPr="00210C59">
        <w:rPr>
          <w:rFonts w:cs="Arial"/>
          <w:color w:val="0070C0"/>
          <w:szCs w:val="24"/>
          <w:lang w:eastAsia="en-GB"/>
        </w:rPr>
        <w:t>A Civil Service for Northern Ireland which innovatively and effectively recruits and promotes the most talented and diverse people in a fair and inclusive manner which upholds the merit principle”</w:t>
      </w:r>
      <w:r>
        <w:rPr>
          <w:rFonts w:cs="Arial"/>
          <w:color w:val="0070C0"/>
          <w:szCs w:val="24"/>
          <w:lang w:eastAsia="en-GB"/>
        </w:rPr>
        <w:t xml:space="preserve"> and our mission is to </w:t>
      </w:r>
      <w:r w:rsidRPr="00210C59">
        <w:rPr>
          <w:rFonts w:cs="Arial"/>
          <w:color w:val="0070C0"/>
          <w:szCs w:val="24"/>
          <w:lang w:eastAsia="en-GB"/>
        </w:rPr>
        <w:t>“Ensure fairness and encourage innovation to give the public confidence in appointments to the Northern Ireland Civil Service</w:t>
      </w:r>
      <w:r>
        <w:rPr>
          <w:rFonts w:cs="Arial"/>
          <w:color w:val="0070C0"/>
          <w:szCs w:val="24"/>
          <w:lang w:eastAsia="en-GB"/>
        </w:rPr>
        <w:t>”</w:t>
      </w:r>
      <w:r w:rsidRPr="00210C59">
        <w:rPr>
          <w:rFonts w:cs="Arial"/>
          <w:color w:val="0070C0"/>
          <w:szCs w:val="24"/>
          <w:lang w:eastAsia="en-GB"/>
        </w:rPr>
        <w:t>.</w:t>
      </w:r>
    </w:p>
    <w:p w14:paraId="6579FD0F" w14:textId="77777777" w:rsidR="00706E15" w:rsidRDefault="00706E15" w:rsidP="00706E15">
      <w:pPr>
        <w:tabs>
          <w:tab w:val="left" w:pos="11220"/>
        </w:tabs>
        <w:rPr>
          <w:rFonts w:cs="Arial"/>
          <w:color w:val="0070C0"/>
          <w:szCs w:val="24"/>
          <w:lang w:eastAsia="en-GB"/>
        </w:rPr>
      </w:pPr>
    </w:p>
    <w:p w14:paraId="13EE14E0" w14:textId="77777777" w:rsidR="00706E15" w:rsidRDefault="00706E15" w:rsidP="00706E15">
      <w:pPr>
        <w:tabs>
          <w:tab w:val="left" w:pos="11220"/>
        </w:tabs>
        <w:rPr>
          <w:rFonts w:cs="Arial"/>
          <w:color w:val="0070C0"/>
          <w:szCs w:val="24"/>
          <w:lang w:eastAsia="en-GB"/>
        </w:rPr>
      </w:pPr>
      <w:r>
        <w:rPr>
          <w:rFonts w:cs="Arial"/>
          <w:color w:val="0070C0"/>
          <w:szCs w:val="24"/>
          <w:lang w:eastAsia="en-GB"/>
        </w:rPr>
        <w:t>Our Strategic Plan 2020-2029 sets out four priorities to help us achieve our vision and mission, namely:</w:t>
      </w:r>
    </w:p>
    <w:p w14:paraId="2FA3827C" w14:textId="77777777" w:rsidR="00706E15" w:rsidRDefault="00706E15" w:rsidP="00706E15">
      <w:pPr>
        <w:tabs>
          <w:tab w:val="left" w:pos="11220"/>
        </w:tabs>
        <w:rPr>
          <w:rFonts w:cs="Arial"/>
          <w:color w:val="0070C0"/>
          <w:szCs w:val="24"/>
          <w:lang w:eastAsia="en-GB"/>
        </w:rPr>
      </w:pPr>
    </w:p>
    <w:p w14:paraId="2ED18FDC" w14:textId="77777777" w:rsidR="00706E15" w:rsidRPr="00002F0F" w:rsidRDefault="00706E15" w:rsidP="00706E15">
      <w:pPr>
        <w:rPr>
          <w:rFonts w:cs="Arial"/>
          <w:noProof/>
          <w:color w:val="0070C0"/>
          <w:szCs w:val="24"/>
        </w:rPr>
      </w:pPr>
      <w:r w:rsidRPr="00002F0F">
        <w:rPr>
          <w:rFonts w:cs="Arial"/>
          <w:noProof/>
          <w:color w:val="0070C0"/>
          <w:szCs w:val="24"/>
        </w:rPr>
        <w:t xml:space="preserve">Priority </w:t>
      </w:r>
      <w:r>
        <w:rPr>
          <w:rFonts w:cs="Arial"/>
          <w:noProof/>
          <w:color w:val="0070C0"/>
          <w:szCs w:val="24"/>
        </w:rPr>
        <w:t>1: Safeguard an impartial and independent NICS</w:t>
      </w:r>
    </w:p>
    <w:p w14:paraId="3888C955" w14:textId="77777777" w:rsidR="00706E15" w:rsidRDefault="00706E15" w:rsidP="00706E15">
      <w:pPr>
        <w:rPr>
          <w:rFonts w:cs="Arial"/>
          <w:noProof/>
          <w:color w:val="0070C0"/>
          <w:szCs w:val="24"/>
        </w:rPr>
      </w:pPr>
      <w:r w:rsidRPr="00002F0F">
        <w:rPr>
          <w:rFonts w:cs="Arial"/>
          <w:noProof/>
          <w:color w:val="0070C0"/>
          <w:szCs w:val="24"/>
        </w:rPr>
        <w:t xml:space="preserve">Priority 2: Support </w:t>
      </w:r>
      <w:r>
        <w:rPr>
          <w:rFonts w:cs="Arial"/>
          <w:noProof/>
          <w:color w:val="0070C0"/>
          <w:szCs w:val="24"/>
        </w:rPr>
        <w:t>the NICS</w:t>
      </w:r>
      <w:r w:rsidRPr="00002F0F">
        <w:rPr>
          <w:rFonts w:cs="Arial"/>
          <w:noProof/>
          <w:color w:val="0070C0"/>
          <w:szCs w:val="24"/>
        </w:rPr>
        <w:t xml:space="preserve"> </w:t>
      </w:r>
      <w:r>
        <w:rPr>
          <w:rFonts w:cs="Arial"/>
          <w:noProof/>
          <w:color w:val="0070C0"/>
          <w:szCs w:val="24"/>
        </w:rPr>
        <w:t>t</w:t>
      </w:r>
      <w:r w:rsidRPr="00002F0F">
        <w:rPr>
          <w:rFonts w:cs="Arial"/>
          <w:noProof/>
          <w:color w:val="0070C0"/>
          <w:szCs w:val="24"/>
        </w:rPr>
        <w:t xml:space="preserve">o </w:t>
      </w:r>
      <w:r>
        <w:rPr>
          <w:rFonts w:cs="Arial"/>
          <w:noProof/>
          <w:color w:val="0070C0"/>
          <w:szCs w:val="24"/>
        </w:rPr>
        <w:t>attract t</w:t>
      </w:r>
      <w:r w:rsidRPr="00002F0F">
        <w:rPr>
          <w:rFonts w:cs="Arial"/>
          <w:noProof/>
          <w:color w:val="0070C0"/>
          <w:szCs w:val="24"/>
        </w:rPr>
        <w:t xml:space="preserve">he </w:t>
      </w:r>
      <w:r>
        <w:rPr>
          <w:rFonts w:cs="Arial"/>
          <w:noProof/>
          <w:color w:val="0070C0"/>
          <w:szCs w:val="24"/>
        </w:rPr>
        <w:t>m</w:t>
      </w:r>
      <w:r w:rsidRPr="00002F0F">
        <w:rPr>
          <w:rFonts w:cs="Arial"/>
          <w:noProof/>
          <w:color w:val="0070C0"/>
          <w:szCs w:val="24"/>
        </w:rPr>
        <w:t xml:space="preserve">ost </w:t>
      </w:r>
      <w:r>
        <w:rPr>
          <w:rFonts w:cs="Arial"/>
          <w:noProof/>
          <w:color w:val="0070C0"/>
          <w:szCs w:val="24"/>
        </w:rPr>
        <w:t>t</w:t>
      </w:r>
      <w:r w:rsidRPr="00002F0F">
        <w:rPr>
          <w:rFonts w:cs="Arial"/>
          <w:noProof/>
          <w:color w:val="0070C0"/>
          <w:szCs w:val="24"/>
        </w:rPr>
        <w:t xml:space="preserve">alented </w:t>
      </w:r>
      <w:r>
        <w:rPr>
          <w:rFonts w:cs="Arial"/>
          <w:noProof/>
          <w:color w:val="0070C0"/>
          <w:szCs w:val="24"/>
        </w:rPr>
        <w:t>a</w:t>
      </w:r>
      <w:r w:rsidRPr="00002F0F">
        <w:rPr>
          <w:rFonts w:cs="Arial"/>
          <w:noProof/>
          <w:color w:val="0070C0"/>
          <w:szCs w:val="24"/>
        </w:rPr>
        <w:t xml:space="preserve">nd </w:t>
      </w:r>
      <w:r>
        <w:rPr>
          <w:rFonts w:cs="Arial"/>
          <w:noProof/>
          <w:color w:val="0070C0"/>
          <w:szCs w:val="24"/>
        </w:rPr>
        <w:t>diverse people</w:t>
      </w:r>
      <w:r>
        <w:rPr>
          <w:rFonts w:cs="Arial"/>
          <w:noProof/>
          <w:color w:val="0070C0"/>
          <w:szCs w:val="24"/>
        </w:rPr>
        <w:br/>
        <w:t>Priority 3: E</w:t>
      </w:r>
      <w:r w:rsidRPr="00002F0F">
        <w:rPr>
          <w:rFonts w:cs="Arial"/>
          <w:noProof/>
          <w:color w:val="0070C0"/>
          <w:szCs w:val="24"/>
        </w:rPr>
        <w:t>ncourage innovation and influence positive c</w:t>
      </w:r>
      <w:r>
        <w:rPr>
          <w:rFonts w:cs="Arial"/>
          <w:noProof/>
          <w:color w:val="0070C0"/>
          <w:szCs w:val="24"/>
        </w:rPr>
        <w:t>hange in recruitment to the NICS</w:t>
      </w:r>
      <w:r>
        <w:rPr>
          <w:rFonts w:cs="Arial"/>
          <w:noProof/>
          <w:color w:val="0070C0"/>
          <w:szCs w:val="24"/>
        </w:rPr>
        <w:br/>
        <w:t>P</w:t>
      </w:r>
      <w:r w:rsidRPr="00002F0F">
        <w:rPr>
          <w:rFonts w:cs="Arial"/>
          <w:noProof/>
          <w:color w:val="0070C0"/>
          <w:szCs w:val="24"/>
        </w:rPr>
        <w:t xml:space="preserve">riority 4: </w:t>
      </w:r>
      <w:r>
        <w:rPr>
          <w:rFonts w:cs="Arial"/>
          <w:noProof/>
          <w:color w:val="0070C0"/>
          <w:szCs w:val="24"/>
        </w:rPr>
        <w:t>D</w:t>
      </w:r>
      <w:r w:rsidRPr="00002F0F">
        <w:rPr>
          <w:rFonts w:cs="Arial"/>
          <w:noProof/>
          <w:color w:val="0070C0"/>
          <w:szCs w:val="24"/>
        </w:rPr>
        <w:t>evelop a diverse and supportive culture with an ethos of good governance</w:t>
      </w:r>
    </w:p>
    <w:p w14:paraId="72A0969F" w14:textId="77777777" w:rsidR="00706E15" w:rsidRDefault="00706E15" w:rsidP="00706E15">
      <w:pPr>
        <w:rPr>
          <w:rFonts w:cs="Arial"/>
          <w:noProof/>
          <w:color w:val="0070C0"/>
          <w:szCs w:val="24"/>
        </w:rPr>
      </w:pPr>
    </w:p>
    <w:p w14:paraId="15BF3C50" w14:textId="77777777" w:rsidR="00706E15" w:rsidRPr="00210C59" w:rsidRDefault="00706E15" w:rsidP="00706E15">
      <w:pPr>
        <w:tabs>
          <w:tab w:val="left" w:pos="11220"/>
        </w:tabs>
        <w:rPr>
          <w:rFonts w:cs="Arial"/>
          <w:color w:val="0070C0"/>
          <w:szCs w:val="24"/>
          <w:lang w:eastAsia="en-GB"/>
        </w:rPr>
      </w:pPr>
      <w:r>
        <w:rPr>
          <w:rFonts w:cs="Arial"/>
          <w:noProof/>
          <w:color w:val="0070C0"/>
          <w:szCs w:val="24"/>
        </w:rPr>
        <w:t>Each priority details a number of high-level activities which will provide direction for the work of Commissioners over the four year period.  The Strategy will be supported by annual Business Plans which will set out how progress against the Strategy will be implemented and measured.  Business Plans will be monitored and reviewed by Commissioners at their quarterly Business Meetings.  Commissioners’ work is underpinned by the seven principles of public life, particularly integrity and objectivity, together with four additional values: independence, collaboration, innovation and quality.</w:t>
      </w:r>
      <w:r>
        <w:rPr>
          <w:rFonts w:cs="Arial"/>
          <w:sz w:val="28"/>
          <w:szCs w:val="28"/>
          <w:lang w:eastAsia="en-GB"/>
        </w:rPr>
        <w:t xml:space="preserve"> </w:t>
      </w:r>
    </w:p>
    <w:p w14:paraId="647987ED" w14:textId="77777777" w:rsidR="00706E15" w:rsidRDefault="00706E15" w:rsidP="00706E15">
      <w:pPr>
        <w:rPr>
          <w:rFonts w:cs="Arial"/>
          <w:szCs w:val="24"/>
        </w:rPr>
      </w:pPr>
    </w:p>
    <w:p w14:paraId="25607826" w14:textId="77777777" w:rsidR="00706E15" w:rsidRPr="00BA79E2" w:rsidRDefault="00706E15" w:rsidP="00706E15">
      <w:pPr>
        <w:spacing w:after="120"/>
        <w:rPr>
          <w:rFonts w:cs="Arial"/>
          <w:szCs w:val="24"/>
        </w:rPr>
      </w:pPr>
      <w:r w:rsidRPr="00BA79E2">
        <w:rPr>
          <w:rFonts w:cs="Arial"/>
          <w:szCs w:val="24"/>
        </w:rPr>
        <w:t xml:space="preserve">Are there any Section 75 categories which might be expected to benefit from the intended policy? If so, explain how. </w:t>
      </w:r>
    </w:p>
    <w:p w14:paraId="00EE169C" w14:textId="77777777" w:rsidR="00706E15" w:rsidRDefault="00706E15" w:rsidP="00706E15">
      <w:pPr>
        <w:rPr>
          <w:rFonts w:cs="Arial"/>
          <w:color w:val="0070C0"/>
          <w:szCs w:val="24"/>
          <w:lang w:val="en-US"/>
        </w:rPr>
      </w:pPr>
      <w:r w:rsidRPr="005750E9">
        <w:rPr>
          <w:rFonts w:cs="Arial"/>
          <w:color w:val="0070C0"/>
          <w:szCs w:val="24"/>
        </w:rPr>
        <w:t>Commissioners’ draft Strategic Plan 2025-2029, with its revised priorities, places a greater emphasis on ensuring that the NICS is representative of the increasingly diverse society it serves and also on ensuring that the Office of Civil Service Commissioners d</w:t>
      </w:r>
      <w:proofErr w:type="spellStart"/>
      <w:r w:rsidRPr="005750E9">
        <w:rPr>
          <w:rFonts w:cs="Arial"/>
          <w:color w:val="0070C0"/>
          <w:szCs w:val="24"/>
          <w:lang w:val="en-US"/>
        </w:rPr>
        <w:t>evelops</w:t>
      </w:r>
      <w:proofErr w:type="spellEnd"/>
      <w:r w:rsidRPr="005750E9">
        <w:rPr>
          <w:rFonts w:cs="Arial"/>
          <w:color w:val="0070C0"/>
          <w:szCs w:val="24"/>
          <w:lang w:val="en-US"/>
        </w:rPr>
        <w:t xml:space="preserve"> a diverse and supportive internal culture.  Therefore, all Section 75 categories are likely to benefit as Commissioners’ focus on diversity, both in the NICS and internally, is enhanced.</w:t>
      </w:r>
    </w:p>
    <w:p w14:paraId="48E6191E" w14:textId="77777777" w:rsidR="00706E15" w:rsidRPr="00485209" w:rsidRDefault="00706E15" w:rsidP="00706E15">
      <w:pPr>
        <w:rPr>
          <w:rFonts w:cs="Arial"/>
          <w:color w:val="0070C0"/>
          <w:szCs w:val="24"/>
        </w:rPr>
      </w:pPr>
      <w:r>
        <w:rPr>
          <w:color w:val="0070C0"/>
        </w:rPr>
        <w:lastRenderedPageBreak/>
        <w:t>Commissioners are independent of the Northern Ireland Civil Service and do not make appointments to the NICS themselves but, as regulators, they have a sta</w:t>
      </w:r>
      <w:r w:rsidRPr="00485209">
        <w:rPr>
          <w:color w:val="0070C0"/>
        </w:rPr>
        <w:t>tutory duty to safeguard the Merit Principle</w:t>
      </w:r>
      <w:r>
        <w:rPr>
          <w:color w:val="0070C0"/>
        </w:rPr>
        <w:t xml:space="preserve"> which means the best person for the job is appointed, in fair and open competition. </w:t>
      </w:r>
      <w:r w:rsidRPr="00485209">
        <w:rPr>
          <w:color w:val="0070C0"/>
        </w:rPr>
        <w:t xml:space="preserve">Commissioners </w:t>
      </w:r>
      <w:r>
        <w:rPr>
          <w:color w:val="0070C0"/>
        </w:rPr>
        <w:t>are</w:t>
      </w:r>
      <w:r w:rsidRPr="00485209">
        <w:rPr>
          <w:color w:val="0070C0"/>
        </w:rPr>
        <w:t xml:space="preserve"> fully committed to promoting equality, diversity and good relations in all aspects of their work</w:t>
      </w:r>
      <w:r w:rsidRPr="00485209">
        <w:rPr>
          <w:rFonts w:cs="Arial"/>
          <w:color w:val="0070C0"/>
          <w:szCs w:val="24"/>
        </w:rPr>
        <w:t xml:space="preserve">. </w:t>
      </w:r>
      <w:r w:rsidRPr="00485209">
        <w:rPr>
          <w:color w:val="0070C0"/>
        </w:rPr>
        <w:t>Upholding the Merit Principle ensure</w:t>
      </w:r>
      <w:r>
        <w:rPr>
          <w:color w:val="0070C0"/>
        </w:rPr>
        <w:t>s</w:t>
      </w:r>
      <w:r w:rsidRPr="00485209">
        <w:rPr>
          <w:color w:val="0070C0"/>
        </w:rPr>
        <w:t xml:space="preserve"> that the best people are recruited for the posts available and will promote an effective Civil Service which reflects the diversity of Northern Ireland society (consistent with nationality requirements) and enjoys the confidence of the people it seeks to serve.</w:t>
      </w:r>
      <w:r w:rsidRPr="00485209">
        <w:rPr>
          <w:rFonts w:cs="Arial"/>
          <w:color w:val="0070C0"/>
          <w:szCs w:val="24"/>
        </w:rPr>
        <w:t xml:space="preserve"> </w:t>
      </w:r>
    </w:p>
    <w:p w14:paraId="3E5E6173" w14:textId="77777777" w:rsidR="00706E15" w:rsidRPr="00485209" w:rsidRDefault="00706E15" w:rsidP="00706E15">
      <w:pPr>
        <w:rPr>
          <w:rFonts w:cs="Arial"/>
          <w:color w:val="0070C0"/>
          <w:szCs w:val="24"/>
        </w:rPr>
      </w:pPr>
    </w:p>
    <w:p w14:paraId="45CD5E01" w14:textId="77777777" w:rsidR="00706E15" w:rsidRPr="00485209" w:rsidRDefault="00706E15" w:rsidP="00706E15">
      <w:pPr>
        <w:rPr>
          <w:color w:val="0070C0"/>
        </w:rPr>
      </w:pPr>
      <w:r w:rsidRPr="00485209">
        <w:rPr>
          <w:color w:val="0070C0"/>
        </w:rPr>
        <w:t xml:space="preserve">Commissioners support the application of positive actions to promote equality of opportunity for people with disabilities who may otherwise have difficulty gaining access to employment in the NICS. They welcome the fact that the effect of the Disability Discrimination Act 1995 is to ensure that the appointment of persons with a disability to situations in the NICS is in accordance with the </w:t>
      </w:r>
      <w:r>
        <w:rPr>
          <w:color w:val="0070C0"/>
        </w:rPr>
        <w:t>Merit P</w:t>
      </w:r>
      <w:r w:rsidRPr="00485209">
        <w:rPr>
          <w:color w:val="0070C0"/>
        </w:rPr>
        <w:t>rinciple</w:t>
      </w:r>
      <w:r>
        <w:rPr>
          <w:color w:val="0070C0"/>
        </w:rPr>
        <w:t>.</w:t>
      </w:r>
    </w:p>
    <w:p w14:paraId="729C3569" w14:textId="77777777" w:rsidR="00706E15" w:rsidRPr="00485209" w:rsidRDefault="00706E15" w:rsidP="00706E15">
      <w:pPr>
        <w:rPr>
          <w:color w:val="0070C0"/>
        </w:rPr>
      </w:pPr>
    </w:p>
    <w:p w14:paraId="6DB9F04F" w14:textId="77777777" w:rsidR="00706E15" w:rsidRDefault="00706E15" w:rsidP="00706E15">
      <w:pPr>
        <w:rPr>
          <w:color w:val="0070C0"/>
        </w:rPr>
      </w:pPr>
      <w:r>
        <w:rPr>
          <w:color w:val="0070C0"/>
        </w:rPr>
        <w:t xml:space="preserve">Commissioners recognise that there may be times when it is appropriate to make appointments by Exception to Merit.  These exceptions categories are set out in statute in the </w:t>
      </w:r>
      <w:hyperlink r:id="rId9" w:history="1">
        <w:r w:rsidRPr="00626D4F">
          <w:rPr>
            <w:rStyle w:val="Hyperlink"/>
          </w:rPr>
          <w:t>Civil Service Commissioners for Northern Ireland General Regulations 2007</w:t>
        </w:r>
      </w:hyperlink>
      <w:r>
        <w:rPr>
          <w:color w:val="0070C0"/>
        </w:rPr>
        <w:t xml:space="preserve"> and details of how they may be applied are laid out in our </w:t>
      </w:r>
      <w:hyperlink r:id="rId10" w:history="1">
        <w:r w:rsidRPr="003B52B5">
          <w:rPr>
            <w:rStyle w:val="Hyperlink"/>
          </w:rPr>
          <w:t>Recruitment Code</w:t>
        </w:r>
      </w:hyperlink>
      <w:r>
        <w:rPr>
          <w:color w:val="0070C0"/>
        </w:rPr>
        <w:t xml:space="preserve">.  </w:t>
      </w:r>
      <w:r w:rsidRPr="00485209">
        <w:rPr>
          <w:color w:val="0070C0"/>
        </w:rPr>
        <w:t xml:space="preserve">From time to time, provision may be made for temporary or permanent appointments in the context of a particular and current government programme or initiative. </w:t>
      </w:r>
      <w:r>
        <w:rPr>
          <w:color w:val="0070C0"/>
        </w:rPr>
        <w:t xml:space="preserve">Commissioners will work with the NICS through the Recruitment and Selection Development Group to determine when this exception may be used.  </w:t>
      </w:r>
      <w:r w:rsidRPr="00485209">
        <w:rPr>
          <w:color w:val="0070C0"/>
        </w:rPr>
        <w:t>Examples include those programmes designed to assist, for instance, people who are unemployed or people with disabilities who often have difficulty in gaining employment through the normal competitive process. Commissioners accept that the NICS should be able to employ individuals through government programmes or initiatives, adapting the principles of this Code, as appropriate.</w:t>
      </w:r>
    </w:p>
    <w:p w14:paraId="1144E796" w14:textId="77777777" w:rsidR="00706E15" w:rsidRDefault="00706E15" w:rsidP="00706E15">
      <w:pPr>
        <w:rPr>
          <w:color w:val="0070C0"/>
        </w:rPr>
      </w:pPr>
    </w:p>
    <w:p w14:paraId="1B7513BA" w14:textId="77777777" w:rsidR="00706E15" w:rsidRPr="00485209" w:rsidRDefault="00706E15" w:rsidP="00706E15">
      <w:pPr>
        <w:rPr>
          <w:rFonts w:cs="Arial"/>
          <w:color w:val="0070C0"/>
          <w:szCs w:val="24"/>
        </w:rPr>
      </w:pPr>
      <w:r>
        <w:rPr>
          <w:color w:val="0070C0"/>
        </w:rPr>
        <w:t>By engaging with S75 groups and learning from their experiences and needs in relation to recruitment and selection, Commissioners seek to support the NICS in its development of innovative and inclusive recruitment and selection policy and procedures.</w:t>
      </w:r>
    </w:p>
    <w:p w14:paraId="75827CD1" w14:textId="77777777" w:rsidR="00706E15" w:rsidRPr="00485209" w:rsidRDefault="00706E15" w:rsidP="00706E15">
      <w:pPr>
        <w:rPr>
          <w:rFonts w:cs="Arial"/>
          <w:color w:val="0070C0"/>
          <w:szCs w:val="24"/>
        </w:rPr>
      </w:pPr>
    </w:p>
    <w:p w14:paraId="29FB4B3F" w14:textId="77777777" w:rsidR="00706E15" w:rsidRPr="00BA79E2" w:rsidRDefault="00706E15" w:rsidP="00706E15">
      <w:pPr>
        <w:spacing w:after="120"/>
        <w:rPr>
          <w:rFonts w:cs="Arial"/>
          <w:szCs w:val="24"/>
        </w:rPr>
      </w:pPr>
      <w:r w:rsidRPr="00BA79E2">
        <w:rPr>
          <w:rFonts w:cs="Arial"/>
          <w:szCs w:val="24"/>
        </w:rPr>
        <w:t xml:space="preserve">Who initiated or wrote the policy? </w:t>
      </w:r>
    </w:p>
    <w:p w14:paraId="28828A54" w14:textId="77777777" w:rsidR="00706E15" w:rsidRPr="00BA79E2" w:rsidRDefault="00706E15" w:rsidP="00706E15">
      <w:pPr>
        <w:rPr>
          <w:rFonts w:cs="Arial"/>
          <w:color w:val="0070C0"/>
          <w:szCs w:val="24"/>
        </w:rPr>
      </w:pPr>
      <w:r w:rsidRPr="00BA79E2">
        <w:rPr>
          <w:rFonts w:cs="Arial"/>
          <w:color w:val="0070C0"/>
          <w:szCs w:val="24"/>
        </w:rPr>
        <w:t>The Civil Service Commissioners for Northern Ireland</w:t>
      </w:r>
    </w:p>
    <w:p w14:paraId="33017535" w14:textId="77777777" w:rsidR="00706E15" w:rsidRPr="00675CDD" w:rsidRDefault="00706E15" w:rsidP="00706E15">
      <w:pPr>
        <w:rPr>
          <w:rFonts w:cs="Arial"/>
          <w:szCs w:val="24"/>
        </w:rPr>
      </w:pPr>
    </w:p>
    <w:p w14:paraId="59FA5109" w14:textId="77777777" w:rsidR="00706E15" w:rsidRPr="00BA79E2" w:rsidRDefault="00706E15" w:rsidP="00706E15">
      <w:pPr>
        <w:spacing w:after="120"/>
        <w:rPr>
          <w:rFonts w:cs="Arial"/>
          <w:szCs w:val="24"/>
        </w:rPr>
      </w:pPr>
      <w:r w:rsidRPr="00BA79E2">
        <w:rPr>
          <w:rFonts w:cs="Arial"/>
          <w:szCs w:val="24"/>
        </w:rPr>
        <w:t>Who owns and who implements the policy?</w:t>
      </w:r>
    </w:p>
    <w:p w14:paraId="7303BDDA" w14:textId="77777777" w:rsidR="00706E15" w:rsidRPr="00BA79E2" w:rsidRDefault="00706E15" w:rsidP="00706E15">
      <w:pPr>
        <w:rPr>
          <w:rFonts w:cs="Arial"/>
          <w:color w:val="0070C0"/>
          <w:szCs w:val="24"/>
        </w:rPr>
      </w:pPr>
      <w:r w:rsidRPr="00BA79E2">
        <w:rPr>
          <w:rFonts w:cs="Arial"/>
          <w:color w:val="0070C0"/>
          <w:szCs w:val="24"/>
        </w:rPr>
        <w:t>The Civil Service Commissioners for Northern Ireland.</w:t>
      </w:r>
    </w:p>
    <w:p w14:paraId="71975080" w14:textId="77777777" w:rsidR="00706E15" w:rsidRDefault="00706E15" w:rsidP="00706E15">
      <w:pPr>
        <w:rPr>
          <w:rFonts w:cs="Arial"/>
          <w:b/>
          <w:sz w:val="28"/>
          <w:szCs w:val="28"/>
        </w:rPr>
      </w:pPr>
    </w:p>
    <w:p w14:paraId="54F82587" w14:textId="77777777" w:rsidR="00706E15" w:rsidRPr="00C65F2F" w:rsidRDefault="00706E15" w:rsidP="00706E15">
      <w:pPr>
        <w:rPr>
          <w:rFonts w:cs="Arial"/>
          <w:b/>
          <w:szCs w:val="24"/>
        </w:rPr>
      </w:pPr>
      <w:r w:rsidRPr="00C65F2F">
        <w:rPr>
          <w:rFonts w:cs="Arial"/>
          <w:b/>
          <w:szCs w:val="24"/>
        </w:rPr>
        <w:t>Implementation factors</w:t>
      </w:r>
    </w:p>
    <w:p w14:paraId="4EC47C97" w14:textId="77777777" w:rsidR="00706E15" w:rsidRPr="00C65F2F" w:rsidRDefault="00706E15" w:rsidP="00706E15">
      <w:pPr>
        <w:rPr>
          <w:rFonts w:cs="Arial"/>
          <w:szCs w:val="24"/>
        </w:rPr>
      </w:pPr>
    </w:p>
    <w:p w14:paraId="62EC90CF" w14:textId="77777777" w:rsidR="00706E15" w:rsidRPr="00BA79E2" w:rsidRDefault="00706E15" w:rsidP="00706E15">
      <w:pPr>
        <w:rPr>
          <w:rFonts w:cs="Arial"/>
          <w:szCs w:val="24"/>
        </w:rPr>
      </w:pPr>
      <w:r w:rsidRPr="00BA79E2">
        <w:rPr>
          <w:rFonts w:cs="Arial"/>
          <w:szCs w:val="24"/>
        </w:rPr>
        <w:t xml:space="preserve">Are there any factors which could contribute to/detract from the intended aim/outcome of the policy/decision? </w:t>
      </w:r>
    </w:p>
    <w:p w14:paraId="287C3AE1" w14:textId="77777777" w:rsidR="00706E15" w:rsidRDefault="00706E15" w:rsidP="00706E15">
      <w:pPr>
        <w:rPr>
          <w:rFonts w:cs="Arial"/>
          <w:szCs w:val="24"/>
          <w:u w:val="single"/>
        </w:rPr>
      </w:pPr>
    </w:p>
    <w:p w14:paraId="40EB8FDF" w14:textId="77777777" w:rsidR="00706E15" w:rsidRPr="00BA79E2" w:rsidRDefault="00706E15" w:rsidP="00706E15">
      <w:pPr>
        <w:rPr>
          <w:rFonts w:cs="Arial"/>
          <w:color w:val="0070C0"/>
          <w:szCs w:val="24"/>
        </w:rPr>
      </w:pPr>
      <w:r>
        <w:rPr>
          <w:rFonts w:cs="Arial"/>
          <w:color w:val="0070C0"/>
          <w:szCs w:val="24"/>
        </w:rPr>
        <w:t>Yes</w:t>
      </w:r>
    </w:p>
    <w:p w14:paraId="27FB3874" w14:textId="77777777" w:rsidR="00706E15" w:rsidRPr="00C65F2F" w:rsidRDefault="00706E15" w:rsidP="00706E15">
      <w:pPr>
        <w:rPr>
          <w:rFonts w:cs="Arial"/>
          <w:b/>
          <w:szCs w:val="24"/>
        </w:rPr>
      </w:pPr>
    </w:p>
    <w:p w14:paraId="6BB176D5" w14:textId="77777777" w:rsidR="00706E15" w:rsidRPr="00C65F2F" w:rsidRDefault="00706E15" w:rsidP="00706E15">
      <w:pPr>
        <w:rPr>
          <w:rFonts w:cs="Arial"/>
          <w:szCs w:val="24"/>
        </w:rPr>
      </w:pPr>
      <w:r w:rsidRPr="00C65F2F">
        <w:rPr>
          <w:rFonts w:cs="Arial"/>
          <w:szCs w:val="24"/>
        </w:rPr>
        <w:t>If yes, are they</w:t>
      </w:r>
      <w:r>
        <w:rPr>
          <w:rFonts w:cs="Arial"/>
          <w:szCs w:val="24"/>
        </w:rPr>
        <w:t xml:space="preserve">, </w:t>
      </w:r>
      <w:r w:rsidRPr="00C65F2F">
        <w:rPr>
          <w:rFonts w:cs="Arial"/>
          <w:szCs w:val="24"/>
        </w:rPr>
        <w:t>financial</w:t>
      </w:r>
      <w:r>
        <w:rPr>
          <w:rFonts w:cs="Arial"/>
          <w:szCs w:val="24"/>
        </w:rPr>
        <w:t xml:space="preserve">, </w:t>
      </w:r>
      <w:r w:rsidRPr="00C65F2F">
        <w:rPr>
          <w:rFonts w:cs="Arial"/>
          <w:szCs w:val="24"/>
        </w:rPr>
        <w:t>legislative</w:t>
      </w:r>
      <w:r>
        <w:rPr>
          <w:rFonts w:cs="Arial"/>
          <w:szCs w:val="24"/>
        </w:rPr>
        <w:t xml:space="preserve"> or other?</w:t>
      </w:r>
    </w:p>
    <w:p w14:paraId="1228A82B" w14:textId="77777777" w:rsidR="00706E15" w:rsidRDefault="00706E15" w:rsidP="00706E15">
      <w:pPr>
        <w:rPr>
          <w:rFonts w:cs="Arial"/>
          <w:szCs w:val="24"/>
        </w:rPr>
      </w:pPr>
    </w:p>
    <w:p w14:paraId="3CC8248E" w14:textId="77777777" w:rsidR="00706E15" w:rsidRPr="00DA79DA" w:rsidRDefault="00706E15" w:rsidP="00706E15">
      <w:pPr>
        <w:rPr>
          <w:rFonts w:cs="Arial"/>
          <w:color w:val="0070C0"/>
          <w:szCs w:val="24"/>
        </w:rPr>
      </w:pPr>
      <w:r w:rsidRPr="00DA79DA">
        <w:rPr>
          <w:rFonts w:cs="Arial"/>
          <w:color w:val="0070C0"/>
          <w:szCs w:val="24"/>
        </w:rPr>
        <w:t>Please specify: financial and legislative.</w:t>
      </w:r>
    </w:p>
    <w:p w14:paraId="652F387F" w14:textId="77777777" w:rsidR="00706E15" w:rsidRPr="00C65F2F" w:rsidRDefault="00706E15" w:rsidP="00706E15">
      <w:pPr>
        <w:rPr>
          <w:rFonts w:cs="Arial"/>
          <w:b/>
          <w:szCs w:val="24"/>
        </w:rPr>
      </w:pPr>
    </w:p>
    <w:p w14:paraId="5F9742F7" w14:textId="77777777" w:rsidR="00706E15" w:rsidRPr="00C65F2F" w:rsidRDefault="00706E15" w:rsidP="00706E15">
      <w:pPr>
        <w:rPr>
          <w:rFonts w:cs="Arial"/>
          <w:b/>
          <w:szCs w:val="24"/>
        </w:rPr>
      </w:pPr>
      <w:r w:rsidRPr="00C65F2F">
        <w:rPr>
          <w:rFonts w:cs="Arial"/>
          <w:b/>
          <w:szCs w:val="24"/>
        </w:rPr>
        <w:t>Main stakeholders affected</w:t>
      </w:r>
    </w:p>
    <w:p w14:paraId="48F0EDF9" w14:textId="77777777" w:rsidR="00706E15" w:rsidRPr="00C65F2F" w:rsidRDefault="00706E15" w:rsidP="00706E15">
      <w:pPr>
        <w:rPr>
          <w:rFonts w:cs="Arial"/>
          <w:b/>
          <w:szCs w:val="24"/>
        </w:rPr>
      </w:pPr>
    </w:p>
    <w:p w14:paraId="5DE6470A" w14:textId="77777777" w:rsidR="00706E15" w:rsidRPr="00BA79E2" w:rsidRDefault="00706E15" w:rsidP="00706E15">
      <w:pPr>
        <w:rPr>
          <w:rFonts w:cs="Arial"/>
          <w:szCs w:val="24"/>
        </w:rPr>
      </w:pPr>
      <w:r w:rsidRPr="00BA79E2">
        <w:rPr>
          <w:rFonts w:cs="Arial"/>
          <w:szCs w:val="24"/>
        </w:rPr>
        <w:t>Who are the internal and external stakeholders (actual or potential) that the policy will impact upon? Consider staff, service users, other public sector organisations, voluntary/community/trade unions and other stakeholders.</w:t>
      </w:r>
    </w:p>
    <w:p w14:paraId="664045D0" w14:textId="77777777" w:rsidR="00706E15" w:rsidRDefault="00706E15" w:rsidP="00706E15">
      <w:pPr>
        <w:rPr>
          <w:rFonts w:cs="Arial"/>
          <w:szCs w:val="24"/>
        </w:rPr>
      </w:pPr>
    </w:p>
    <w:p w14:paraId="4AC32E14" w14:textId="77777777" w:rsidR="00706E15" w:rsidRPr="00BA79E2" w:rsidRDefault="00706E15" w:rsidP="00706E15">
      <w:pPr>
        <w:rPr>
          <w:rFonts w:cs="Arial"/>
          <w:color w:val="0070C0"/>
          <w:szCs w:val="24"/>
        </w:rPr>
      </w:pPr>
      <w:r w:rsidRPr="00BA79E2">
        <w:rPr>
          <w:rFonts w:cs="Arial"/>
          <w:color w:val="0070C0"/>
          <w:szCs w:val="24"/>
        </w:rPr>
        <w:t xml:space="preserve">Staff, </w:t>
      </w:r>
      <w:r>
        <w:rPr>
          <w:rFonts w:cs="Arial"/>
          <w:color w:val="0070C0"/>
          <w:szCs w:val="24"/>
        </w:rPr>
        <w:t>service users, other public sector organisations, voluntary/community/trade unions and potential applicants to the NICS.</w:t>
      </w:r>
    </w:p>
    <w:p w14:paraId="3CCB9639" w14:textId="77777777" w:rsidR="00706E15" w:rsidRPr="00C65F2F" w:rsidRDefault="00706E15" w:rsidP="00706E15">
      <w:pPr>
        <w:ind w:left="1167"/>
        <w:rPr>
          <w:rFonts w:cs="Arial"/>
          <w:szCs w:val="24"/>
        </w:rPr>
      </w:pPr>
    </w:p>
    <w:p w14:paraId="694EE431" w14:textId="77777777" w:rsidR="00706E15" w:rsidRPr="00C65F2F" w:rsidRDefault="007F2103" w:rsidP="00706E15">
      <w:pPr>
        <w:pStyle w:val="Heading5"/>
        <w:rPr>
          <w:rFonts w:cs="Arial"/>
          <w:bCs/>
          <w:szCs w:val="24"/>
        </w:rPr>
      </w:pPr>
      <w:hyperlink w:anchor="Onefour" w:history="1">
        <w:r w:rsidR="00706E15" w:rsidRPr="00C65F2F">
          <w:rPr>
            <w:rStyle w:val="Hyperlink"/>
            <w:rFonts w:cs="Arial"/>
            <w:bCs/>
            <w:color w:val="auto"/>
            <w:szCs w:val="24"/>
            <w:u w:val="none"/>
          </w:rPr>
          <w:t>Other policies with a bearing on this policy</w:t>
        </w:r>
      </w:hyperlink>
    </w:p>
    <w:p w14:paraId="129523B0" w14:textId="77777777" w:rsidR="00706E15" w:rsidRPr="00C65F2F" w:rsidRDefault="00706E15" w:rsidP="00706E15">
      <w:pPr>
        <w:rPr>
          <w:rFonts w:cs="Arial"/>
          <w:szCs w:val="24"/>
          <w:lang w:val="en-US"/>
        </w:rPr>
      </w:pPr>
    </w:p>
    <w:p w14:paraId="7E86E263" w14:textId="77777777" w:rsidR="00706E15" w:rsidRPr="00BA79E2" w:rsidRDefault="00706E15" w:rsidP="00706E15">
      <w:pPr>
        <w:spacing w:after="120" w:line="240" w:lineRule="atLeast"/>
        <w:rPr>
          <w:rFonts w:cs="Arial"/>
          <w:bCs/>
          <w:szCs w:val="24"/>
        </w:rPr>
      </w:pPr>
      <w:r w:rsidRPr="00BA79E2">
        <w:rPr>
          <w:rFonts w:cs="Arial"/>
          <w:bCs/>
          <w:szCs w:val="24"/>
        </w:rPr>
        <w:t>What are they?</w:t>
      </w:r>
    </w:p>
    <w:p w14:paraId="17A7ECCC" w14:textId="77777777" w:rsidR="00706E15" w:rsidRDefault="00706E15" w:rsidP="00706E15">
      <w:pPr>
        <w:spacing w:line="240" w:lineRule="atLeast"/>
        <w:rPr>
          <w:rFonts w:cs="Arial"/>
          <w:bCs/>
          <w:szCs w:val="24"/>
        </w:rPr>
      </w:pPr>
      <w:r w:rsidRPr="00BA79E2">
        <w:rPr>
          <w:rFonts w:cs="Arial"/>
          <w:bCs/>
          <w:color w:val="0070C0"/>
          <w:szCs w:val="24"/>
        </w:rPr>
        <w:t xml:space="preserve">The </w:t>
      </w:r>
      <w:r>
        <w:rPr>
          <w:rFonts w:cs="Arial"/>
          <w:bCs/>
          <w:color w:val="0070C0"/>
          <w:szCs w:val="24"/>
        </w:rPr>
        <w:t>Recruitment Code.</w:t>
      </w:r>
    </w:p>
    <w:p w14:paraId="20341944" w14:textId="77777777" w:rsidR="00706E15" w:rsidRPr="00C65F2F" w:rsidRDefault="00706E15" w:rsidP="00706E15">
      <w:pPr>
        <w:spacing w:line="240" w:lineRule="atLeast"/>
        <w:ind w:hanging="180"/>
        <w:rPr>
          <w:rFonts w:cs="Arial"/>
          <w:bCs/>
          <w:szCs w:val="24"/>
        </w:rPr>
      </w:pPr>
    </w:p>
    <w:p w14:paraId="09BA004D" w14:textId="77777777" w:rsidR="00706E15" w:rsidRPr="00BA79E2" w:rsidRDefault="00706E15" w:rsidP="00706E15">
      <w:pPr>
        <w:spacing w:after="120" w:line="240" w:lineRule="atLeast"/>
        <w:rPr>
          <w:rFonts w:cs="Arial"/>
          <w:bCs/>
          <w:szCs w:val="24"/>
        </w:rPr>
      </w:pPr>
      <w:r w:rsidRPr="00BA79E2">
        <w:rPr>
          <w:rFonts w:cs="Arial"/>
          <w:bCs/>
          <w:szCs w:val="24"/>
        </w:rPr>
        <w:t>Who owns them?</w:t>
      </w:r>
    </w:p>
    <w:p w14:paraId="3FAA3F19" w14:textId="77777777" w:rsidR="00706E15" w:rsidRPr="00C65F2F" w:rsidRDefault="00706E15" w:rsidP="00706E15">
      <w:pPr>
        <w:rPr>
          <w:rFonts w:cs="Arial"/>
          <w:color w:val="0070C0"/>
          <w:szCs w:val="24"/>
        </w:rPr>
      </w:pPr>
      <w:r>
        <w:rPr>
          <w:rFonts w:cs="Arial"/>
          <w:color w:val="0070C0"/>
          <w:szCs w:val="24"/>
        </w:rPr>
        <w:t>Civil Service Commissioners for Northern Ireland.</w:t>
      </w:r>
    </w:p>
    <w:p w14:paraId="0143739C" w14:textId="77777777" w:rsidR="00706E15" w:rsidRPr="00C65F2F" w:rsidRDefault="00706E15" w:rsidP="00706E15">
      <w:pPr>
        <w:autoSpaceDE w:val="0"/>
        <w:autoSpaceDN w:val="0"/>
        <w:adjustRightInd w:val="0"/>
        <w:rPr>
          <w:rFonts w:cs="Arial"/>
          <w:b/>
          <w:szCs w:val="24"/>
        </w:rPr>
      </w:pPr>
      <w:r w:rsidRPr="00C65F2F">
        <w:rPr>
          <w:rFonts w:cs="Arial"/>
          <w:b/>
          <w:szCs w:val="24"/>
        </w:rPr>
        <w:br w:type="page"/>
      </w:r>
      <w:r w:rsidRPr="00C65F2F">
        <w:rPr>
          <w:rFonts w:cs="Arial"/>
          <w:b/>
          <w:szCs w:val="24"/>
        </w:rPr>
        <w:lastRenderedPageBreak/>
        <w:t xml:space="preserve">Available evidence </w:t>
      </w:r>
    </w:p>
    <w:p w14:paraId="13B6CCC4" w14:textId="77777777" w:rsidR="00706E15" w:rsidRPr="00C65F2F" w:rsidRDefault="00706E15" w:rsidP="00706E15">
      <w:pPr>
        <w:autoSpaceDE w:val="0"/>
        <w:autoSpaceDN w:val="0"/>
        <w:adjustRightInd w:val="0"/>
        <w:rPr>
          <w:rFonts w:cs="Arial"/>
          <w:szCs w:val="24"/>
        </w:rPr>
      </w:pPr>
    </w:p>
    <w:p w14:paraId="66DA2B4E" w14:textId="77777777" w:rsidR="00706E15" w:rsidRPr="00C65F2F" w:rsidRDefault="00706E15" w:rsidP="00706E15">
      <w:pPr>
        <w:autoSpaceDE w:val="0"/>
        <w:autoSpaceDN w:val="0"/>
        <w:adjustRightInd w:val="0"/>
        <w:rPr>
          <w:rFonts w:cs="Arial"/>
          <w:b/>
          <w:szCs w:val="24"/>
        </w:rPr>
      </w:pPr>
      <w:r w:rsidRPr="00C65F2F">
        <w:rPr>
          <w:rFonts w:cs="Arial"/>
          <w:szCs w:val="24"/>
        </w:rPr>
        <w:t xml:space="preserve">Evidence to help inform the screening process may take many forms.  Public authorities should ensure that their screening decision is informed by relevant data. </w:t>
      </w:r>
    </w:p>
    <w:p w14:paraId="5ABC4C34" w14:textId="77777777" w:rsidR="00706E15" w:rsidRPr="00C65F2F" w:rsidRDefault="00706E15" w:rsidP="00706E15">
      <w:pPr>
        <w:autoSpaceDE w:val="0"/>
        <w:autoSpaceDN w:val="0"/>
        <w:adjustRightInd w:val="0"/>
        <w:rPr>
          <w:rFonts w:cs="Arial"/>
          <w:b/>
          <w:szCs w:val="24"/>
        </w:rPr>
      </w:pPr>
    </w:p>
    <w:p w14:paraId="04C4489A" w14:textId="77777777" w:rsidR="00706E15" w:rsidRDefault="00706E15" w:rsidP="00706E15">
      <w:pPr>
        <w:autoSpaceDE w:val="0"/>
        <w:autoSpaceDN w:val="0"/>
        <w:adjustRightInd w:val="0"/>
        <w:rPr>
          <w:rFonts w:cs="Arial"/>
          <w:szCs w:val="24"/>
        </w:rPr>
      </w:pPr>
      <w:r w:rsidRPr="00C65F2F">
        <w:rPr>
          <w:rFonts w:cs="Arial"/>
          <w:szCs w:val="24"/>
        </w:rPr>
        <w:t>What evidence/information (both qualitative and quantitative) have you gathered to inform this policy?  Specify details for each of the Section 75 categories.</w:t>
      </w:r>
    </w:p>
    <w:p w14:paraId="7921EA06" w14:textId="77777777" w:rsidR="00706E15" w:rsidRDefault="00706E15" w:rsidP="00706E15">
      <w:pPr>
        <w:autoSpaceDE w:val="0"/>
        <w:autoSpaceDN w:val="0"/>
        <w:adjustRightInd w:val="0"/>
        <w:rPr>
          <w:rFonts w:cs="Arial"/>
          <w:szCs w:val="24"/>
        </w:rPr>
      </w:pPr>
    </w:p>
    <w:p w14:paraId="251BDD38"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Religious belief</w:t>
      </w:r>
    </w:p>
    <w:p w14:paraId="39027CB2" w14:textId="77777777" w:rsidR="00706E15" w:rsidRPr="00963C3F" w:rsidRDefault="00706E15" w:rsidP="00706E15">
      <w:pPr>
        <w:ind w:right="317"/>
        <w:rPr>
          <w:color w:val="0070C0"/>
          <w:szCs w:val="24"/>
        </w:rPr>
      </w:pPr>
      <w:r w:rsidRPr="00963C3F">
        <w:rPr>
          <w:color w:val="0070C0"/>
          <w:szCs w:val="24"/>
        </w:rPr>
        <w:t>The 2021 Northern Ireland Census results demonstrate that 42.3% of residents identify as being of a Catholic religious belief, 16.6% Presbyterian Church in Ireland, 11.55% Church of Ireland, 2.35% Methodist, 6.85% other Christian. 17.3% were of no religion and 1.6% did not state a religion.</w:t>
      </w:r>
    </w:p>
    <w:p w14:paraId="2F7679DA" w14:textId="77777777" w:rsidR="00706E15" w:rsidRPr="00963C3F" w:rsidRDefault="00706E15" w:rsidP="00706E15">
      <w:pPr>
        <w:ind w:right="317"/>
        <w:rPr>
          <w:rFonts w:cs="Arial"/>
          <w:b/>
          <w:color w:val="0070C0"/>
          <w:szCs w:val="24"/>
          <w:highlight w:val="yellow"/>
        </w:rPr>
      </w:pPr>
    </w:p>
    <w:p w14:paraId="6F2D7B15" w14:textId="77777777" w:rsidR="00706E15" w:rsidRPr="00963C3F" w:rsidRDefault="00706E15" w:rsidP="00706E15">
      <w:pPr>
        <w:ind w:right="317"/>
        <w:rPr>
          <w:rFonts w:cs="Arial"/>
          <w:b/>
          <w:color w:val="0070C0"/>
          <w:szCs w:val="24"/>
          <w:highlight w:val="yellow"/>
        </w:rPr>
      </w:pPr>
      <w:r w:rsidRPr="00963C3F">
        <w:rPr>
          <w:color w:val="0070C0"/>
          <w:szCs w:val="24"/>
        </w:rPr>
        <w:t>The Equality Statistics for the Northern Ireland Civil Service 2024 shows that 50.1% of the NICS workforce were from a Catholic background compared to that of the economically active population with 54.1% of the workforce from a Catholic background. Excluded from these figures are staff whose background could not be determined which accounted for 4.7% of the NICS workforce.</w:t>
      </w:r>
    </w:p>
    <w:p w14:paraId="3ED7BB22" w14:textId="77777777" w:rsidR="00706E15" w:rsidRDefault="00706E15" w:rsidP="00706E15">
      <w:pPr>
        <w:autoSpaceDE w:val="0"/>
        <w:autoSpaceDN w:val="0"/>
        <w:adjustRightInd w:val="0"/>
        <w:rPr>
          <w:rFonts w:cs="Arial"/>
          <w:b/>
          <w:szCs w:val="24"/>
        </w:rPr>
      </w:pPr>
    </w:p>
    <w:p w14:paraId="7532CD68" w14:textId="77777777" w:rsidR="00706E15" w:rsidRDefault="00706E15" w:rsidP="00706E15">
      <w:pPr>
        <w:autoSpaceDE w:val="0"/>
        <w:autoSpaceDN w:val="0"/>
        <w:adjustRightInd w:val="0"/>
        <w:spacing w:after="120"/>
        <w:rPr>
          <w:rFonts w:cs="Arial"/>
          <w:b/>
          <w:szCs w:val="24"/>
        </w:rPr>
      </w:pPr>
      <w:r>
        <w:rPr>
          <w:rFonts w:cs="Arial"/>
          <w:b/>
          <w:szCs w:val="24"/>
        </w:rPr>
        <w:t>Political opinion</w:t>
      </w:r>
    </w:p>
    <w:p w14:paraId="38FF089E" w14:textId="77777777" w:rsidR="00706E15" w:rsidRPr="00963C3F" w:rsidRDefault="00706E15" w:rsidP="00706E15">
      <w:pPr>
        <w:autoSpaceDE w:val="0"/>
        <w:autoSpaceDN w:val="0"/>
        <w:adjustRightInd w:val="0"/>
        <w:rPr>
          <w:color w:val="0070C0"/>
          <w:szCs w:val="24"/>
        </w:rPr>
      </w:pPr>
      <w:r w:rsidRPr="00963C3F">
        <w:rPr>
          <w:color w:val="0070C0"/>
          <w:szCs w:val="24"/>
        </w:rPr>
        <w:t xml:space="preserve">The 2023 Northern Ireland Life and Times (NILT) survey found that 30% of respondents identified themselves as Unionist, 28% as Nationalist and 37% as </w:t>
      </w:r>
      <w:proofErr w:type="gramStart"/>
      <w:r w:rsidRPr="00963C3F">
        <w:rPr>
          <w:color w:val="0070C0"/>
          <w:szCs w:val="24"/>
        </w:rPr>
        <w:t>Neither</w:t>
      </w:r>
      <w:proofErr w:type="gramEnd"/>
      <w:r w:rsidRPr="00963C3F">
        <w:rPr>
          <w:color w:val="0070C0"/>
          <w:szCs w:val="24"/>
        </w:rPr>
        <w:t>.</w:t>
      </w:r>
    </w:p>
    <w:p w14:paraId="2AFA565D" w14:textId="77777777" w:rsidR="00706E15" w:rsidRDefault="00706E15" w:rsidP="00706E15">
      <w:pPr>
        <w:autoSpaceDE w:val="0"/>
        <w:autoSpaceDN w:val="0"/>
        <w:adjustRightInd w:val="0"/>
        <w:rPr>
          <w:rFonts w:cs="Arial"/>
          <w:b/>
          <w:szCs w:val="24"/>
        </w:rPr>
      </w:pPr>
    </w:p>
    <w:p w14:paraId="60CFF3C4" w14:textId="77777777" w:rsidR="00706E15" w:rsidRPr="00C65F2F" w:rsidRDefault="00706E15" w:rsidP="00706E15">
      <w:pPr>
        <w:autoSpaceDE w:val="0"/>
        <w:autoSpaceDN w:val="0"/>
        <w:adjustRightInd w:val="0"/>
        <w:spacing w:after="120"/>
        <w:rPr>
          <w:rFonts w:cs="Arial"/>
          <w:b/>
          <w:szCs w:val="24"/>
        </w:rPr>
      </w:pPr>
      <w:r>
        <w:rPr>
          <w:rFonts w:cs="Arial"/>
          <w:b/>
          <w:szCs w:val="24"/>
        </w:rPr>
        <w:t>Racial group</w:t>
      </w:r>
    </w:p>
    <w:p w14:paraId="24C79912" w14:textId="77777777" w:rsidR="00706E15" w:rsidRPr="00963C3F" w:rsidRDefault="00706E15" w:rsidP="00706E15">
      <w:pPr>
        <w:ind w:right="317"/>
        <w:rPr>
          <w:color w:val="0070C0"/>
          <w:szCs w:val="24"/>
        </w:rPr>
      </w:pPr>
      <w:r w:rsidRPr="00963C3F">
        <w:rPr>
          <w:color w:val="0070C0"/>
          <w:szCs w:val="24"/>
        </w:rPr>
        <w:t>According to the 2021 Northern Ireland Census, 96.55% of respondents described themselves as White, 0.76% as Mixed, 0.52% as Indian, 0.5% as Chinese, 0.42% as Black African, 0.28% as Other Asian, 0.23% as Filipino.</w:t>
      </w:r>
    </w:p>
    <w:p w14:paraId="18480C7A" w14:textId="77777777" w:rsidR="00706E15" w:rsidRPr="00963C3F" w:rsidRDefault="00706E15" w:rsidP="00706E15">
      <w:pPr>
        <w:ind w:right="317"/>
        <w:rPr>
          <w:color w:val="0070C0"/>
          <w:szCs w:val="24"/>
        </w:rPr>
      </w:pPr>
    </w:p>
    <w:p w14:paraId="1F135BFF" w14:textId="77777777" w:rsidR="00706E15" w:rsidRPr="00963C3F" w:rsidRDefault="00706E15" w:rsidP="00706E15">
      <w:pPr>
        <w:ind w:right="317"/>
        <w:rPr>
          <w:color w:val="0070C0"/>
          <w:szCs w:val="24"/>
        </w:rPr>
      </w:pPr>
      <w:r w:rsidRPr="00963C3F">
        <w:rPr>
          <w:color w:val="0070C0"/>
          <w:szCs w:val="24"/>
        </w:rPr>
        <w:t>The Equality Statistics for the Northern Ireland Civil Service 2024 shows that the proportion of staff who were from minority ethnic groups was 0.6%, lower that the economically active population figure of 3.0%.</w:t>
      </w:r>
    </w:p>
    <w:p w14:paraId="44BCF78A" w14:textId="77777777" w:rsidR="00706E15" w:rsidRDefault="00706E15" w:rsidP="00706E15">
      <w:pPr>
        <w:autoSpaceDE w:val="0"/>
        <w:autoSpaceDN w:val="0"/>
        <w:adjustRightInd w:val="0"/>
        <w:rPr>
          <w:rFonts w:cs="Arial"/>
          <w:b/>
          <w:szCs w:val="24"/>
        </w:rPr>
      </w:pPr>
    </w:p>
    <w:p w14:paraId="207141ED" w14:textId="77777777" w:rsidR="00706E15" w:rsidRDefault="00706E15" w:rsidP="00706E15">
      <w:pPr>
        <w:autoSpaceDE w:val="0"/>
        <w:autoSpaceDN w:val="0"/>
        <w:adjustRightInd w:val="0"/>
        <w:rPr>
          <w:rFonts w:cs="Arial"/>
          <w:b/>
          <w:szCs w:val="24"/>
        </w:rPr>
      </w:pPr>
      <w:r>
        <w:rPr>
          <w:rFonts w:cs="Arial"/>
          <w:b/>
          <w:szCs w:val="24"/>
        </w:rPr>
        <w:t>Age</w:t>
      </w:r>
    </w:p>
    <w:p w14:paraId="33FADDF1" w14:textId="77777777" w:rsidR="00706E15" w:rsidRPr="00963C3F" w:rsidRDefault="00706E15" w:rsidP="00706E15">
      <w:pPr>
        <w:spacing w:before="240" w:after="240"/>
        <w:rPr>
          <w:color w:val="0070C0"/>
          <w:szCs w:val="24"/>
        </w:rPr>
      </w:pPr>
      <w:r w:rsidRPr="00963C3F">
        <w:rPr>
          <w:color w:val="0070C0"/>
          <w:szCs w:val="24"/>
        </w:rPr>
        <w:t xml:space="preserve">The 2021 Northern Ireland Census identifies 22.86% of the population as under 18, 33.98% aged between 18 and 45, 25% aged </w:t>
      </w:r>
      <w:proofErr w:type="gramStart"/>
      <w:r w:rsidRPr="00963C3F">
        <w:rPr>
          <w:color w:val="0070C0"/>
          <w:szCs w:val="24"/>
        </w:rPr>
        <w:t>between 45-64</w:t>
      </w:r>
      <w:proofErr w:type="gramEnd"/>
      <w:r w:rsidRPr="00963C3F">
        <w:rPr>
          <w:color w:val="0070C0"/>
          <w:szCs w:val="24"/>
        </w:rPr>
        <w:t xml:space="preserve"> and 17.46% aged over 65.</w:t>
      </w:r>
    </w:p>
    <w:p w14:paraId="3A212CE9" w14:textId="77777777" w:rsidR="00706E15" w:rsidRPr="00963C3F" w:rsidRDefault="00706E15" w:rsidP="00706E15">
      <w:pPr>
        <w:autoSpaceDE w:val="0"/>
        <w:autoSpaceDN w:val="0"/>
        <w:adjustRightInd w:val="0"/>
        <w:rPr>
          <w:color w:val="0070C0"/>
          <w:szCs w:val="24"/>
        </w:rPr>
      </w:pPr>
      <w:r w:rsidRPr="00963C3F">
        <w:rPr>
          <w:color w:val="0070C0"/>
          <w:szCs w:val="24"/>
        </w:rPr>
        <w:t>The Equality Statistics for the Northern Ireland Civil Service 2024 shows that 13.4% of NICS staff are aged 16-34 and the proportion of staff aged 55 and over is 28.8%. The NICS has an older age profile than that of the economically active (37.4% aged 16-34 and 17.2% aged 55+).</w:t>
      </w:r>
    </w:p>
    <w:p w14:paraId="25C4AFA0" w14:textId="77777777" w:rsidR="00706E15" w:rsidRDefault="00706E15" w:rsidP="00706E15">
      <w:pPr>
        <w:autoSpaceDE w:val="0"/>
        <w:autoSpaceDN w:val="0"/>
        <w:adjustRightInd w:val="0"/>
        <w:rPr>
          <w:szCs w:val="24"/>
        </w:rPr>
      </w:pPr>
    </w:p>
    <w:p w14:paraId="059263D2" w14:textId="77777777" w:rsidR="00706E15" w:rsidRPr="00963C3F" w:rsidRDefault="00706E15" w:rsidP="00706E15">
      <w:pPr>
        <w:autoSpaceDE w:val="0"/>
        <w:autoSpaceDN w:val="0"/>
        <w:adjustRightInd w:val="0"/>
        <w:spacing w:after="120"/>
        <w:rPr>
          <w:b/>
          <w:szCs w:val="24"/>
        </w:rPr>
      </w:pPr>
      <w:r w:rsidRPr="00963C3F">
        <w:rPr>
          <w:b/>
          <w:szCs w:val="24"/>
        </w:rPr>
        <w:t>Marital Status</w:t>
      </w:r>
    </w:p>
    <w:p w14:paraId="5C0C28D5" w14:textId="77777777" w:rsidR="00706E15" w:rsidRDefault="00706E15" w:rsidP="00706E15">
      <w:pPr>
        <w:autoSpaceDE w:val="0"/>
        <w:autoSpaceDN w:val="0"/>
        <w:adjustRightInd w:val="0"/>
        <w:rPr>
          <w:szCs w:val="24"/>
        </w:rPr>
      </w:pPr>
    </w:p>
    <w:p w14:paraId="59876066" w14:textId="77777777" w:rsidR="00706E15" w:rsidRPr="00963C3F" w:rsidRDefault="00706E15" w:rsidP="00706E15">
      <w:pPr>
        <w:autoSpaceDE w:val="0"/>
        <w:autoSpaceDN w:val="0"/>
        <w:adjustRightInd w:val="0"/>
        <w:rPr>
          <w:color w:val="0070C0"/>
          <w:szCs w:val="24"/>
        </w:rPr>
      </w:pPr>
      <w:r w:rsidRPr="00963C3F">
        <w:rPr>
          <w:color w:val="0070C0"/>
          <w:szCs w:val="24"/>
        </w:rPr>
        <w:lastRenderedPageBreak/>
        <w:t>The 2021 Census in Northern Ireland reported that 45.77% of the population were married or in a registered same-sex civil partnership, 38.07% of the population were single, and 16.16% were separated, divorced or widowed.</w:t>
      </w:r>
    </w:p>
    <w:p w14:paraId="398A0DE9" w14:textId="77777777" w:rsidR="00706E15" w:rsidRDefault="00706E15" w:rsidP="00706E15">
      <w:pPr>
        <w:autoSpaceDE w:val="0"/>
        <w:autoSpaceDN w:val="0"/>
        <w:adjustRightInd w:val="0"/>
        <w:rPr>
          <w:szCs w:val="24"/>
        </w:rPr>
      </w:pPr>
    </w:p>
    <w:p w14:paraId="004469DB" w14:textId="77777777" w:rsidR="00706E15" w:rsidRPr="00963C3F" w:rsidRDefault="00706E15" w:rsidP="00706E15">
      <w:pPr>
        <w:autoSpaceDE w:val="0"/>
        <w:autoSpaceDN w:val="0"/>
        <w:adjustRightInd w:val="0"/>
        <w:spacing w:after="120"/>
        <w:rPr>
          <w:b/>
          <w:szCs w:val="24"/>
        </w:rPr>
      </w:pPr>
      <w:r w:rsidRPr="00963C3F">
        <w:rPr>
          <w:b/>
          <w:szCs w:val="24"/>
        </w:rPr>
        <w:t>Sexual Orientation</w:t>
      </w:r>
    </w:p>
    <w:p w14:paraId="5B9DB19A" w14:textId="77777777" w:rsidR="00706E15" w:rsidRPr="00963C3F" w:rsidRDefault="00706E15" w:rsidP="00706E15">
      <w:pPr>
        <w:autoSpaceDE w:val="0"/>
        <w:autoSpaceDN w:val="0"/>
        <w:adjustRightInd w:val="0"/>
        <w:rPr>
          <w:color w:val="0070C0"/>
          <w:szCs w:val="24"/>
        </w:rPr>
      </w:pPr>
      <w:r w:rsidRPr="00963C3F">
        <w:rPr>
          <w:color w:val="0070C0"/>
          <w:szCs w:val="24"/>
        </w:rPr>
        <w:t>The 2023 Northern Ireland Life and Times Survey found that 93% of the population identify as heterosexual, 4% as bisexual and 3% as gay or lesbian.</w:t>
      </w:r>
    </w:p>
    <w:p w14:paraId="4BB33FE1" w14:textId="77777777" w:rsidR="00706E15" w:rsidRDefault="00706E15" w:rsidP="00706E15">
      <w:pPr>
        <w:autoSpaceDE w:val="0"/>
        <w:autoSpaceDN w:val="0"/>
        <w:adjustRightInd w:val="0"/>
        <w:rPr>
          <w:szCs w:val="24"/>
        </w:rPr>
      </w:pPr>
    </w:p>
    <w:p w14:paraId="36A68849" w14:textId="77777777" w:rsidR="00706E15" w:rsidRPr="00963C3F" w:rsidRDefault="00706E15" w:rsidP="00706E15">
      <w:pPr>
        <w:autoSpaceDE w:val="0"/>
        <w:autoSpaceDN w:val="0"/>
        <w:adjustRightInd w:val="0"/>
        <w:spacing w:after="120"/>
        <w:rPr>
          <w:b/>
          <w:szCs w:val="24"/>
        </w:rPr>
      </w:pPr>
      <w:r w:rsidRPr="00963C3F">
        <w:rPr>
          <w:b/>
          <w:szCs w:val="24"/>
        </w:rPr>
        <w:t>Men and Women Generally</w:t>
      </w:r>
    </w:p>
    <w:p w14:paraId="2DC7216D" w14:textId="77777777" w:rsidR="00706E15" w:rsidRPr="00963C3F" w:rsidRDefault="00706E15" w:rsidP="00706E15">
      <w:pPr>
        <w:spacing w:before="240" w:after="240"/>
        <w:rPr>
          <w:color w:val="0070C0"/>
          <w:szCs w:val="24"/>
        </w:rPr>
      </w:pPr>
      <w:r w:rsidRPr="00963C3F">
        <w:rPr>
          <w:color w:val="0070C0"/>
          <w:szCs w:val="24"/>
        </w:rPr>
        <w:t>According to the 2021 Northern Ireland Census results, 50.81% of the population are female and 49.19% are male.</w:t>
      </w:r>
    </w:p>
    <w:p w14:paraId="4B5A2252" w14:textId="77777777" w:rsidR="00706E15" w:rsidRPr="00963C3F" w:rsidRDefault="00706E15" w:rsidP="00706E15">
      <w:pPr>
        <w:autoSpaceDE w:val="0"/>
        <w:autoSpaceDN w:val="0"/>
        <w:adjustRightInd w:val="0"/>
        <w:rPr>
          <w:color w:val="0070C0"/>
          <w:szCs w:val="24"/>
        </w:rPr>
      </w:pPr>
      <w:r w:rsidRPr="00963C3F">
        <w:rPr>
          <w:color w:val="0070C0"/>
          <w:szCs w:val="24"/>
        </w:rPr>
        <w:t xml:space="preserve">The Equality Statistics for the Northern Ireland Civil Service 2024 shows that females made up 50.2% of the NICS workforce in 2024, down from 50.5% in 2014 and similar to last year's figure (50.1%). It also closely matches the economically active population (49.5%). Within the most senior grades, female representation has increased since 2014 (34.9%) to 43.8% in 2024.  However, it reports that males outnumber </w:t>
      </w:r>
      <w:proofErr w:type="gramStart"/>
      <w:r w:rsidRPr="00963C3F">
        <w:rPr>
          <w:color w:val="0070C0"/>
          <w:szCs w:val="24"/>
        </w:rPr>
        <w:t>females</w:t>
      </w:r>
      <w:proofErr w:type="gramEnd"/>
      <w:r w:rsidRPr="00963C3F">
        <w:rPr>
          <w:color w:val="0070C0"/>
          <w:szCs w:val="24"/>
        </w:rPr>
        <w:t xml:space="preserve"> at the most senior grades while the opposite tends to be true in the majority of junior grades.</w:t>
      </w:r>
    </w:p>
    <w:p w14:paraId="5BE387D1" w14:textId="77777777" w:rsidR="00706E15" w:rsidRDefault="00706E15" w:rsidP="00706E15">
      <w:pPr>
        <w:autoSpaceDE w:val="0"/>
        <w:autoSpaceDN w:val="0"/>
        <w:adjustRightInd w:val="0"/>
        <w:rPr>
          <w:szCs w:val="24"/>
        </w:rPr>
      </w:pPr>
    </w:p>
    <w:p w14:paraId="42DE4992"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Disability</w:t>
      </w:r>
    </w:p>
    <w:p w14:paraId="64B94E6A" w14:textId="77777777" w:rsidR="00706E15" w:rsidRPr="00963C3F" w:rsidRDefault="00706E15" w:rsidP="00706E15">
      <w:pPr>
        <w:autoSpaceDE w:val="0"/>
        <w:autoSpaceDN w:val="0"/>
        <w:adjustRightInd w:val="0"/>
        <w:rPr>
          <w:color w:val="0070C0"/>
          <w:szCs w:val="24"/>
        </w:rPr>
      </w:pPr>
      <w:r w:rsidRPr="00963C3F">
        <w:rPr>
          <w:color w:val="0070C0"/>
          <w:szCs w:val="24"/>
        </w:rPr>
        <w:t>The 2021 Census in Northern Ireland reported that 75.67% of the population consider their day-to-day activities are not limited by a long-term health problem or disability, compared to 24.33% who responded that it was limited a little or a lot.</w:t>
      </w:r>
    </w:p>
    <w:p w14:paraId="34021352" w14:textId="77777777" w:rsidR="00706E15" w:rsidRPr="00963C3F" w:rsidRDefault="00706E15" w:rsidP="00706E15">
      <w:pPr>
        <w:autoSpaceDE w:val="0"/>
        <w:autoSpaceDN w:val="0"/>
        <w:adjustRightInd w:val="0"/>
        <w:rPr>
          <w:color w:val="0070C0"/>
          <w:szCs w:val="24"/>
        </w:rPr>
      </w:pPr>
    </w:p>
    <w:p w14:paraId="4EAC1052" w14:textId="77777777" w:rsidR="00706E15" w:rsidRPr="00963C3F" w:rsidRDefault="00706E15" w:rsidP="00706E15">
      <w:pPr>
        <w:autoSpaceDE w:val="0"/>
        <w:autoSpaceDN w:val="0"/>
        <w:adjustRightInd w:val="0"/>
        <w:rPr>
          <w:color w:val="0070C0"/>
          <w:szCs w:val="24"/>
        </w:rPr>
      </w:pPr>
      <w:r w:rsidRPr="00963C3F">
        <w:rPr>
          <w:color w:val="0070C0"/>
          <w:szCs w:val="24"/>
        </w:rPr>
        <w:t>The Equality Statistics for the Northern Ireland Civil Service 2024 shows that the proportion of staff who declared a disability was 6.1%, lower than the figure of 10.2% for the economically active population.</w:t>
      </w:r>
    </w:p>
    <w:p w14:paraId="39FB0A55" w14:textId="77777777" w:rsidR="00706E15" w:rsidRDefault="00706E15" w:rsidP="00706E15">
      <w:pPr>
        <w:autoSpaceDE w:val="0"/>
        <w:autoSpaceDN w:val="0"/>
        <w:adjustRightInd w:val="0"/>
        <w:rPr>
          <w:szCs w:val="24"/>
        </w:rPr>
      </w:pPr>
    </w:p>
    <w:p w14:paraId="6EC831F9"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Dependants</w:t>
      </w:r>
    </w:p>
    <w:p w14:paraId="11320828" w14:textId="77777777" w:rsidR="00706E15" w:rsidRPr="00963C3F" w:rsidRDefault="00706E15" w:rsidP="00706E15">
      <w:pPr>
        <w:autoSpaceDE w:val="0"/>
        <w:autoSpaceDN w:val="0"/>
        <w:adjustRightInd w:val="0"/>
        <w:rPr>
          <w:color w:val="0070C0"/>
          <w:szCs w:val="24"/>
        </w:rPr>
      </w:pPr>
      <w:r w:rsidRPr="00963C3F">
        <w:rPr>
          <w:color w:val="0070C0"/>
          <w:szCs w:val="24"/>
        </w:rPr>
        <w:t>The 2021 Census in Northern Ireland reported that 69.33% of households have no dependent children, and 30.67% of households had one or more dependent children. 87.58% of the population provided no unpaid care, and 12.42% of the population provided unpaid care.</w:t>
      </w:r>
    </w:p>
    <w:p w14:paraId="476FB32F" w14:textId="77777777" w:rsidR="00706E15" w:rsidRPr="00C65F2F" w:rsidRDefault="00706E15" w:rsidP="00706E15">
      <w:pPr>
        <w:autoSpaceDE w:val="0"/>
        <w:autoSpaceDN w:val="0"/>
        <w:adjustRightInd w:val="0"/>
        <w:rPr>
          <w:rFonts w:cs="Arial"/>
          <w:b/>
          <w:szCs w:val="24"/>
        </w:rPr>
      </w:pPr>
    </w:p>
    <w:p w14:paraId="2339E4F2" w14:textId="77777777" w:rsidR="00706E15" w:rsidRDefault="00706E15" w:rsidP="00706E15">
      <w:pPr>
        <w:autoSpaceDE w:val="0"/>
        <w:autoSpaceDN w:val="0"/>
        <w:adjustRightInd w:val="0"/>
        <w:rPr>
          <w:rFonts w:cs="Arial"/>
          <w:b/>
          <w:szCs w:val="24"/>
        </w:rPr>
      </w:pPr>
    </w:p>
    <w:p w14:paraId="7F10EDB4" w14:textId="77777777" w:rsidR="00706E15" w:rsidRPr="00137970" w:rsidRDefault="00706E15" w:rsidP="00706E15">
      <w:pPr>
        <w:autoSpaceDE w:val="0"/>
        <w:autoSpaceDN w:val="0"/>
        <w:adjustRightInd w:val="0"/>
        <w:rPr>
          <w:rFonts w:cs="Arial"/>
          <w:b/>
          <w:szCs w:val="24"/>
        </w:rPr>
      </w:pPr>
      <w:r w:rsidRPr="00137970">
        <w:rPr>
          <w:rFonts w:cs="Arial"/>
          <w:b/>
          <w:szCs w:val="24"/>
        </w:rPr>
        <w:t>Needs, experiences and priorities</w:t>
      </w:r>
    </w:p>
    <w:p w14:paraId="477C11C5" w14:textId="77777777" w:rsidR="00706E15" w:rsidRPr="00137970" w:rsidRDefault="00706E15" w:rsidP="00706E15">
      <w:pPr>
        <w:autoSpaceDE w:val="0"/>
        <w:autoSpaceDN w:val="0"/>
        <w:adjustRightInd w:val="0"/>
        <w:rPr>
          <w:rFonts w:cs="Arial"/>
          <w:b/>
          <w:szCs w:val="24"/>
        </w:rPr>
      </w:pPr>
    </w:p>
    <w:p w14:paraId="7DC2844F" w14:textId="77777777" w:rsidR="00706E15" w:rsidRDefault="00706E15" w:rsidP="00706E15">
      <w:pPr>
        <w:autoSpaceDE w:val="0"/>
        <w:autoSpaceDN w:val="0"/>
        <w:adjustRightInd w:val="0"/>
        <w:rPr>
          <w:rFonts w:cs="Arial"/>
          <w:szCs w:val="24"/>
        </w:rPr>
      </w:pPr>
      <w:r w:rsidRPr="00137970">
        <w:rPr>
          <w:rFonts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14:paraId="2A5AD16C" w14:textId="77777777" w:rsidR="00706E15" w:rsidRDefault="00706E15" w:rsidP="00706E15">
      <w:pPr>
        <w:autoSpaceDE w:val="0"/>
        <w:autoSpaceDN w:val="0"/>
        <w:adjustRightInd w:val="0"/>
        <w:rPr>
          <w:rFonts w:cs="Arial"/>
          <w:szCs w:val="24"/>
        </w:rPr>
      </w:pPr>
    </w:p>
    <w:p w14:paraId="7920E67C"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Religious belief</w:t>
      </w:r>
    </w:p>
    <w:p w14:paraId="7E372378" w14:textId="77777777" w:rsidR="00706E15" w:rsidRDefault="00706E15" w:rsidP="00706E15">
      <w:pPr>
        <w:autoSpaceDE w:val="0"/>
        <w:autoSpaceDN w:val="0"/>
        <w:adjustRightInd w:val="0"/>
        <w:rPr>
          <w:rFonts w:cs="Arial"/>
          <w:color w:val="0070C0"/>
          <w:szCs w:val="24"/>
        </w:rPr>
      </w:pPr>
      <w:r w:rsidRPr="00137970">
        <w:rPr>
          <w:rFonts w:cs="Arial"/>
          <w:color w:val="0070C0"/>
          <w:szCs w:val="24"/>
        </w:rPr>
        <w:t>Commissioners’ Strategic Plan aims to uphold the Merit Principle in Recruitment and Selection to the NICS; and to ensure that the best person for the job is appointed. No known needs/experiences/priorities in relation to the application of the Merit Principle.</w:t>
      </w:r>
    </w:p>
    <w:p w14:paraId="2458BFB0" w14:textId="77777777" w:rsidR="00706E15" w:rsidRDefault="00706E15" w:rsidP="00706E15">
      <w:pPr>
        <w:autoSpaceDE w:val="0"/>
        <w:autoSpaceDN w:val="0"/>
        <w:adjustRightInd w:val="0"/>
        <w:rPr>
          <w:rFonts w:cs="Arial"/>
          <w:szCs w:val="24"/>
        </w:rPr>
      </w:pPr>
    </w:p>
    <w:p w14:paraId="7BBE779C"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lastRenderedPageBreak/>
        <w:t>Political opinion</w:t>
      </w:r>
    </w:p>
    <w:p w14:paraId="54FF901C" w14:textId="77777777" w:rsidR="00706E15" w:rsidRDefault="00706E15" w:rsidP="00706E15">
      <w:pPr>
        <w:autoSpaceDE w:val="0"/>
        <w:autoSpaceDN w:val="0"/>
        <w:adjustRightInd w:val="0"/>
        <w:rPr>
          <w:rFonts w:cs="Arial"/>
          <w:color w:val="0070C0"/>
          <w:szCs w:val="24"/>
        </w:rPr>
      </w:pPr>
      <w:r w:rsidRPr="00137970">
        <w:rPr>
          <w:rFonts w:cs="Arial"/>
          <w:color w:val="0070C0"/>
          <w:szCs w:val="24"/>
        </w:rPr>
        <w:t>Commissioners’ Strategic Plan aim to uphold the Merit Principle in Recruitment and Selection to the NICS; and to ensure that the best person for the job is appointed.  No known needs/experiences/priorities in relation to the application of the Merit Principle.</w:t>
      </w:r>
    </w:p>
    <w:p w14:paraId="6B486680" w14:textId="77777777" w:rsidR="00706E15" w:rsidRDefault="00706E15" w:rsidP="00706E15">
      <w:pPr>
        <w:autoSpaceDE w:val="0"/>
        <w:autoSpaceDN w:val="0"/>
        <w:adjustRightInd w:val="0"/>
        <w:rPr>
          <w:rFonts w:cs="Arial"/>
          <w:szCs w:val="24"/>
        </w:rPr>
      </w:pPr>
    </w:p>
    <w:p w14:paraId="53911EA8"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Racial group</w:t>
      </w:r>
    </w:p>
    <w:p w14:paraId="0151EB13" w14:textId="77777777" w:rsidR="00706E15" w:rsidRDefault="00706E15" w:rsidP="00706E15">
      <w:pPr>
        <w:autoSpaceDE w:val="0"/>
        <w:autoSpaceDN w:val="0"/>
        <w:adjustRightInd w:val="0"/>
        <w:rPr>
          <w:rFonts w:cs="Arial"/>
          <w:color w:val="0070C0"/>
          <w:szCs w:val="24"/>
        </w:rPr>
      </w:pPr>
      <w:r w:rsidRPr="00137970">
        <w:rPr>
          <w:rFonts w:cs="Arial"/>
          <w:color w:val="0070C0"/>
          <w:szCs w:val="24"/>
        </w:rPr>
        <w:t xml:space="preserve">Commissioners’ Strategic Plan aims to uphold the Merit Principle in Recruitment and Selection to the NICS; and to ensure that the best person for the job is appointed.   People from a minority ethnic background are under-represented in the NICS and a number of factors may impact on this, such as awareness of NICS careers, confidence in government, visible role models etc.  </w:t>
      </w:r>
    </w:p>
    <w:p w14:paraId="3EB3FBCA" w14:textId="77777777" w:rsidR="00706E15" w:rsidRDefault="00706E15" w:rsidP="00706E15">
      <w:pPr>
        <w:autoSpaceDE w:val="0"/>
        <w:autoSpaceDN w:val="0"/>
        <w:adjustRightInd w:val="0"/>
        <w:rPr>
          <w:rFonts w:cs="Arial"/>
          <w:szCs w:val="24"/>
        </w:rPr>
      </w:pPr>
    </w:p>
    <w:p w14:paraId="19CF3D97"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Age</w:t>
      </w:r>
    </w:p>
    <w:p w14:paraId="3E7A9A8E" w14:textId="77777777" w:rsidR="00706E15" w:rsidRDefault="00706E15" w:rsidP="00706E15">
      <w:pPr>
        <w:autoSpaceDE w:val="0"/>
        <w:autoSpaceDN w:val="0"/>
        <w:adjustRightInd w:val="0"/>
        <w:rPr>
          <w:color w:val="0070C0"/>
          <w:szCs w:val="24"/>
        </w:rPr>
      </w:pPr>
      <w:r w:rsidRPr="00137970">
        <w:rPr>
          <w:rFonts w:cs="Arial"/>
          <w:color w:val="0070C0"/>
          <w:szCs w:val="24"/>
        </w:rPr>
        <w:t xml:space="preserve">Commissioners’ Strategic Plan aims to uphold the Merit Principle in Recruitment and Selection to the NICS; and to ensure that the best person for the job is appointed.  </w:t>
      </w:r>
      <w:r w:rsidRPr="00137970">
        <w:rPr>
          <w:color w:val="0070C0"/>
          <w:szCs w:val="24"/>
        </w:rPr>
        <w:t>The NICS has an older age profile than that of the economically active population.  Young peoples’ perceptions of the civil service and awareness of NICS careers may impact on applications from this group.</w:t>
      </w:r>
    </w:p>
    <w:p w14:paraId="0088051E" w14:textId="77777777" w:rsidR="00706E15" w:rsidRDefault="00706E15" w:rsidP="00706E15">
      <w:pPr>
        <w:autoSpaceDE w:val="0"/>
        <w:autoSpaceDN w:val="0"/>
        <w:adjustRightInd w:val="0"/>
        <w:rPr>
          <w:rFonts w:cs="Arial"/>
          <w:szCs w:val="24"/>
        </w:rPr>
      </w:pPr>
    </w:p>
    <w:p w14:paraId="7D3906F8"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Marital Status</w:t>
      </w:r>
    </w:p>
    <w:p w14:paraId="0FCD4558" w14:textId="77777777" w:rsidR="00706E15" w:rsidRDefault="00706E15" w:rsidP="00706E15">
      <w:pPr>
        <w:autoSpaceDE w:val="0"/>
        <w:autoSpaceDN w:val="0"/>
        <w:adjustRightInd w:val="0"/>
        <w:rPr>
          <w:rFonts w:cs="Arial"/>
          <w:color w:val="0070C0"/>
          <w:szCs w:val="24"/>
        </w:rPr>
      </w:pPr>
      <w:r w:rsidRPr="00137970">
        <w:rPr>
          <w:rFonts w:cs="Arial"/>
          <w:color w:val="0070C0"/>
          <w:szCs w:val="24"/>
        </w:rPr>
        <w:t>No known needs/experiences/priorities. Commissioners’ Strategic Plan aims to uphold the Merit Principle in Recruitment and Selection to the NICS; and to ensure that the best person for the job is appointed.  No known needs/experiences/priorities.</w:t>
      </w:r>
    </w:p>
    <w:p w14:paraId="50E9F98A" w14:textId="77777777" w:rsidR="00706E15" w:rsidRDefault="00706E15" w:rsidP="00706E15">
      <w:pPr>
        <w:autoSpaceDE w:val="0"/>
        <w:autoSpaceDN w:val="0"/>
        <w:adjustRightInd w:val="0"/>
        <w:rPr>
          <w:rFonts w:cs="Arial"/>
          <w:szCs w:val="24"/>
        </w:rPr>
      </w:pPr>
    </w:p>
    <w:p w14:paraId="3B17024B"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Sexual orientation</w:t>
      </w:r>
    </w:p>
    <w:p w14:paraId="7CBFC4F1" w14:textId="77777777" w:rsidR="00706E15" w:rsidRDefault="00706E15" w:rsidP="00706E15">
      <w:pPr>
        <w:autoSpaceDE w:val="0"/>
        <w:autoSpaceDN w:val="0"/>
        <w:adjustRightInd w:val="0"/>
        <w:rPr>
          <w:rFonts w:cs="Arial"/>
          <w:color w:val="0070C0"/>
          <w:szCs w:val="24"/>
        </w:rPr>
      </w:pPr>
      <w:r w:rsidRPr="00137970">
        <w:rPr>
          <w:rFonts w:cs="Arial"/>
          <w:color w:val="0070C0"/>
          <w:szCs w:val="24"/>
        </w:rPr>
        <w:t>Commissioners’ Strategic Plan aims to uphold the Merit Principle in Recruitment and Selection to the NICS; and to ensure that the best person for the job is appointed.  No known needs/experiences/priorities.</w:t>
      </w:r>
    </w:p>
    <w:p w14:paraId="63F35F9D" w14:textId="77777777" w:rsidR="00706E15" w:rsidRDefault="00706E15" w:rsidP="00706E15">
      <w:pPr>
        <w:autoSpaceDE w:val="0"/>
        <w:autoSpaceDN w:val="0"/>
        <w:adjustRightInd w:val="0"/>
        <w:rPr>
          <w:rFonts w:cs="Arial"/>
          <w:szCs w:val="24"/>
        </w:rPr>
      </w:pPr>
    </w:p>
    <w:p w14:paraId="0AA7F2DD"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Men and women generally</w:t>
      </w:r>
    </w:p>
    <w:p w14:paraId="681CC02E" w14:textId="77777777" w:rsidR="00706E15" w:rsidRDefault="00706E15" w:rsidP="00706E15">
      <w:pPr>
        <w:autoSpaceDE w:val="0"/>
        <w:autoSpaceDN w:val="0"/>
        <w:adjustRightInd w:val="0"/>
        <w:rPr>
          <w:color w:val="0070C0"/>
          <w:szCs w:val="24"/>
        </w:rPr>
      </w:pPr>
      <w:r w:rsidRPr="00137970">
        <w:rPr>
          <w:rFonts w:cs="Arial"/>
          <w:color w:val="0070C0"/>
          <w:szCs w:val="24"/>
        </w:rPr>
        <w:t>Commissioners’ Strategic Plan aims to uphold the Merit Principle in Recruitment and Selection to the NICS; and to ensure that the best person for the job is appointed. M</w:t>
      </w:r>
      <w:r w:rsidRPr="00137970">
        <w:rPr>
          <w:color w:val="0070C0"/>
          <w:szCs w:val="24"/>
        </w:rPr>
        <w:t xml:space="preserve">ales outnumber </w:t>
      </w:r>
      <w:proofErr w:type="gramStart"/>
      <w:r w:rsidRPr="00137970">
        <w:rPr>
          <w:color w:val="0070C0"/>
          <w:szCs w:val="24"/>
        </w:rPr>
        <w:t>females</w:t>
      </w:r>
      <w:proofErr w:type="gramEnd"/>
      <w:r w:rsidRPr="00137970">
        <w:rPr>
          <w:color w:val="0070C0"/>
          <w:szCs w:val="24"/>
        </w:rPr>
        <w:t xml:space="preserve"> at the most senior grades while the opposite tends to be true in the majority of junior grades.</w:t>
      </w:r>
    </w:p>
    <w:p w14:paraId="320591E2" w14:textId="77777777" w:rsidR="00706E15" w:rsidRDefault="00706E15" w:rsidP="00706E15">
      <w:pPr>
        <w:autoSpaceDE w:val="0"/>
        <w:autoSpaceDN w:val="0"/>
        <w:adjustRightInd w:val="0"/>
        <w:rPr>
          <w:rFonts w:cs="Arial"/>
          <w:szCs w:val="24"/>
        </w:rPr>
      </w:pPr>
    </w:p>
    <w:p w14:paraId="1ABA5788"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Disability</w:t>
      </w:r>
    </w:p>
    <w:p w14:paraId="79BCBA5E" w14:textId="77777777" w:rsidR="00706E15" w:rsidRDefault="00706E15" w:rsidP="00706E15">
      <w:pPr>
        <w:autoSpaceDE w:val="0"/>
        <w:autoSpaceDN w:val="0"/>
        <w:adjustRightInd w:val="0"/>
        <w:rPr>
          <w:color w:val="0070C0"/>
          <w:szCs w:val="24"/>
        </w:rPr>
      </w:pPr>
      <w:r w:rsidRPr="00137970">
        <w:rPr>
          <w:rFonts w:cs="Arial"/>
          <w:color w:val="0070C0"/>
          <w:szCs w:val="24"/>
        </w:rPr>
        <w:t>Commissioners’ Strategic Plan aims to uphold the Merit Principle in Recruitment and Selection to the NICS; and to ensure that the best person for the job is appointed. T</w:t>
      </w:r>
      <w:r w:rsidRPr="00137970">
        <w:rPr>
          <w:color w:val="0070C0"/>
          <w:szCs w:val="24"/>
        </w:rPr>
        <w:t>he proportion of staff who have declared a disability is 6.1%, lower than the figure of 10.2% for the economically active population.  Disabled applicants may need reasonable adjustments to participate in recruitment and selection on an equal basis as those without a disability and to take up and retain employment.</w:t>
      </w:r>
    </w:p>
    <w:p w14:paraId="5846B0AB" w14:textId="77777777" w:rsidR="00706E15" w:rsidRDefault="00706E15" w:rsidP="00706E15">
      <w:pPr>
        <w:autoSpaceDE w:val="0"/>
        <w:autoSpaceDN w:val="0"/>
        <w:adjustRightInd w:val="0"/>
        <w:rPr>
          <w:rFonts w:cs="Arial"/>
          <w:szCs w:val="24"/>
        </w:rPr>
      </w:pPr>
    </w:p>
    <w:p w14:paraId="2AF4682A" w14:textId="77777777" w:rsidR="00706E15" w:rsidRPr="00963C3F" w:rsidRDefault="00706E15" w:rsidP="00706E15">
      <w:pPr>
        <w:autoSpaceDE w:val="0"/>
        <w:autoSpaceDN w:val="0"/>
        <w:adjustRightInd w:val="0"/>
        <w:spacing w:after="120"/>
        <w:rPr>
          <w:rFonts w:cs="Arial"/>
          <w:b/>
          <w:szCs w:val="24"/>
        </w:rPr>
      </w:pPr>
      <w:r w:rsidRPr="00963C3F">
        <w:rPr>
          <w:rFonts w:cs="Arial"/>
          <w:b/>
          <w:szCs w:val="24"/>
        </w:rPr>
        <w:t>Dependants</w:t>
      </w:r>
    </w:p>
    <w:p w14:paraId="7D4CD724" w14:textId="77777777" w:rsidR="00706E15" w:rsidRDefault="00706E15" w:rsidP="00706E15">
      <w:pPr>
        <w:rPr>
          <w:rFonts w:cs="Arial"/>
          <w:b/>
          <w:sz w:val="28"/>
          <w:szCs w:val="28"/>
        </w:rPr>
      </w:pPr>
      <w:r w:rsidRPr="00137970">
        <w:rPr>
          <w:rFonts w:cs="Arial"/>
          <w:color w:val="0070C0"/>
          <w:szCs w:val="24"/>
        </w:rPr>
        <w:lastRenderedPageBreak/>
        <w:t>Commissioners’ Strategic Plan aims to uphold the Merit Principle in Recruitment and Selection to the NICS; and to ensure that the best person for the job is appointed.  Persons with dependants may need flexible working arrangements.</w:t>
      </w:r>
    </w:p>
    <w:p w14:paraId="07E66FA6" w14:textId="77777777" w:rsidR="00706E15" w:rsidRDefault="00706E15" w:rsidP="00706E15">
      <w:pPr>
        <w:rPr>
          <w:rFonts w:cs="Arial"/>
          <w:b/>
          <w:sz w:val="28"/>
          <w:szCs w:val="28"/>
        </w:rPr>
      </w:pPr>
    </w:p>
    <w:p w14:paraId="2E55F89D" w14:textId="77777777" w:rsidR="00706E15" w:rsidRDefault="00706E15" w:rsidP="00706E15">
      <w:pPr>
        <w:rPr>
          <w:rFonts w:cs="Arial"/>
          <w:b/>
          <w:sz w:val="28"/>
          <w:szCs w:val="28"/>
        </w:rPr>
      </w:pPr>
    </w:p>
    <w:p w14:paraId="332F798D" w14:textId="77777777" w:rsidR="00706E15" w:rsidRDefault="00706E15" w:rsidP="00706E15">
      <w:pPr>
        <w:autoSpaceDE w:val="0"/>
        <w:autoSpaceDN w:val="0"/>
        <w:adjustRightInd w:val="0"/>
        <w:rPr>
          <w:rFonts w:cs="Arial"/>
          <w:sz w:val="28"/>
          <w:szCs w:val="28"/>
        </w:rPr>
      </w:pPr>
      <w:r>
        <w:rPr>
          <w:rFonts w:cs="Arial"/>
          <w:sz w:val="28"/>
          <w:szCs w:val="28"/>
        </w:rPr>
        <w:br w:type="page"/>
      </w:r>
      <w:r w:rsidRPr="005750E9">
        <w:rPr>
          <w:rFonts w:cs="Arial"/>
          <w:b/>
          <w:sz w:val="28"/>
          <w:szCs w:val="28"/>
        </w:rPr>
        <w:lastRenderedPageBreak/>
        <w:t>Part 2:</w:t>
      </w:r>
      <w:r>
        <w:rPr>
          <w:rFonts w:cs="Arial"/>
          <w:sz w:val="28"/>
          <w:szCs w:val="28"/>
        </w:rPr>
        <w:t xml:space="preserve"> </w:t>
      </w:r>
      <w:r w:rsidRPr="00F07EAD">
        <w:rPr>
          <w:rFonts w:cs="Arial"/>
          <w:b/>
          <w:sz w:val="28"/>
          <w:szCs w:val="28"/>
        </w:rPr>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3F56D9E2" w14:textId="77777777" w:rsidR="00706E15" w:rsidRDefault="00706E15" w:rsidP="00706E15">
      <w:pPr>
        <w:autoSpaceDE w:val="0"/>
        <w:autoSpaceDN w:val="0"/>
        <w:adjustRightInd w:val="0"/>
        <w:rPr>
          <w:rFonts w:cs="Arial"/>
          <w:sz w:val="28"/>
          <w:szCs w:val="28"/>
        </w:rPr>
      </w:pPr>
    </w:p>
    <w:p w14:paraId="01F18DC5" w14:textId="77777777" w:rsidR="00706E15" w:rsidRPr="00EA071D" w:rsidRDefault="00706E15" w:rsidP="00706E15">
      <w:pPr>
        <w:rPr>
          <w:rFonts w:cs="Arial"/>
          <w:b/>
          <w:bCs/>
          <w:szCs w:val="24"/>
        </w:rPr>
      </w:pPr>
      <w:r w:rsidRPr="00EA071D">
        <w:rPr>
          <w:rFonts w:cs="Arial"/>
          <w:szCs w:val="24"/>
        </w:rPr>
        <w:t xml:space="preserve">This section 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2AD869CD" w14:textId="77777777" w:rsidR="00706E15" w:rsidRDefault="00706E15" w:rsidP="00706E15">
      <w:pPr>
        <w:autoSpaceDE w:val="0"/>
        <w:autoSpaceDN w:val="0"/>
        <w:adjustRightInd w:val="0"/>
        <w:rPr>
          <w:rFonts w:cs="Arial"/>
          <w:sz w:val="28"/>
          <w:szCs w:val="28"/>
        </w:rPr>
      </w:pPr>
    </w:p>
    <w:p w14:paraId="4B5FAFE5" w14:textId="77777777" w:rsidR="00706E15" w:rsidRDefault="00706E15" w:rsidP="00706E15">
      <w:pPr>
        <w:autoSpaceDE w:val="0"/>
        <w:autoSpaceDN w:val="0"/>
        <w:adjustRightInd w:val="0"/>
      </w:pPr>
      <w:r>
        <w:t xml:space="preserve">1. What is the likely impact on equality of opportunity for those affected by this policy, for each of the nine Section 75 categories? </w:t>
      </w:r>
    </w:p>
    <w:p w14:paraId="30EBCD8B" w14:textId="77777777" w:rsidR="00706E15" w:rsidRDefault="00706E15" w:rsidP="00706E15">
      <w:pPr>
        <w:autoSpaceDE w:val="0"/>
        <w:autoSpaceDN w:val="0"/>
        <w:adjustRightInd w:val="0"/>
      </w:pPr>
    </w:p>
    <w:p w14:paraId="61390FCE" w14:textId="77777777" w:rsidR="00706E15" w:rsidRPr="00963C3F" w:rsidRDefault="00706E15" w:rsidP="00706E15">
      <w:pPr>
        <w:autoSpaceDE w:val="0"/>
        <w:autoSpaceDN w:val="0"/>
        <w:adjustRightInd w:val="0"/>
        <w:spacing w:after="120"/>
        <w:rPr>
          <w:b/>
        </w:rPr>
      </w:pPr>
      <w:r w:rsidRPr="00963C3F">
        <w:rPr>
          <w:b/>
        </w:rPr>
        <w:t>Religious belief</w:t>
      </w:r>
    </w:p>
    <w:p w14:paraId="65204885" w14:textId="77777777" w:rsidR="00706E15" w:rsidRPr="00963C3F" w:rsidRDefault="00706E15" w:rsidP="00706E15">
      <w:pPr>
        <w:autoSpaceDE w:val="0"/>
        <w:autoSpaceDN w:val="0"/>
        <w:adjustRightInd w:val="0"/>
        <w:rPr>
          <w:color w:val="0070C0"/>
        </w:rPr>
      </w:pPr>
      <w:r w:rsidRPr="00963C3F">
        <w:rPr>
          <w:color w:val="0070C0"/>
        </w:rPr>
        <w:t xml:space="preserve">None – </w:t>
      </w:r>
      <w:r w:rsidRPr="00137970">
        <w:rPr>
          <w:rFonts w:cs="Arial"/>
          <w:color w:val="0070C0"/>
          <w:szCs w:val="24"/>
        </w:rPr>
        <w:t xml:space="preserve">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  </w:t>
      </w:r>
    </w:p>
    <w:p w14:paraId="228B0BBB" w14:textId="77777777" w:rsidR="00706E15" w:rsidRDefault="00706E15" w:rsidP="00706E15">
      <w:pPr>
        <w:autoSpaceDE w:val="0"/>
        <w:autoSpaceDN w:val="0"/>
        <w:adjustRightInd w:val="0"/>
      </w:pPr>
    </w:p>
    <w:p w14:paraId="4B4DD09C" w14:textId="77777777" w:rsidR="00706E15" w:rsidRPr="00963C3F" w:rsidRDefault="00706E15" w:rsidP="00706E15">
      <w:pPr>
        <w:autoSpaceDE w:val="0"/>
        <w:autoSpaceDN w:val="0"/>
        <w:adjustRightInd w:val="0"/>
        <w:spacing w:after="120"/>
        <w:rPr>
          <w:b/>
        </w:rPr>
      </w:pPr>
      <w:r w:rsidRPr="00963C3F">
        <w:rPr>
          <w:b/>
        </w:rPr>
        <w:t>Political opinion</w:t>
      </w:r>
    </w:p>
    <w:p w14:paraId="0348DC0C" w14:textId="77777777" w:rsidR="00706E15" w:rsidRPr="00963C3F" w:rsidRDefault="00706E15" w:rsidP="00706E15">
      <w:pPr>
        <w:autoSpaceDE w:val="0"/>
        <w:autoSpaceDN w:val="0"/>
        <w:adjustRightInd w:val="0"/>
        <w:rPr>
          <w:color w:val="0070C0"/>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1D2E7700" w14:textId="77777777" w:rsidR="00706E15" w:rsidRDefault="00706E15" w:rsidP="00706E15">
      <w:pPr>
        <w:autoSpaceDE w:val="0"/>
        <w:autoSpaceDN w:val="0"/>
        <w:adjustRightInd w:val="0"/>
      </w:pPr>
    </w:p>
    <w:p w14:paraId="1A980F26" w14:textId="77777777" w:rsidR="00706E15" w:rsidRPr="00963C3F" w:rsidRDefault="00706E15" w:rsidP="00706E15">
      <w:pPr>
        <w:autoSpaceDE w:val="0"/>
        <w:autoSpaceDN w:val="0"/>
        <w:adjustRightInd w:val="0"/>
        <w:spacing w:after="120"/>
        <w:rPr>
          <w:b/>
        </w:rPr>
      </w:pPr>
      <w:r w:rsidRPr="00963C3F">
        <w:rPr>
          <w:b/>
        </w:rPr>
        <w:t>Racial group</w:t>
      </w:r>
    </w:p>
    <w:p w14:paraId="5689EE9C" w14:textId="77777777" w:rsidR="00706E15" w:rsidRDefault="00706E15" w:rsidP="00706E15">
      <w:pPr>
        <w:autoSpaceDE w:val="0"/>
        <w:autoSpaceDN w:val="0"/>
        <w:adjustRightInd w:val="0"/>
        <w:rPr>
          <w:rFonts w:cs="Arial"/>
          <w:color w:val="0070C0"/>
          <w:szCs w:val="24"/>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0493AD4B" w14:textId="77777777" w:rsidR="00706E15" w:rsidRDefault="00706E15" w:rsidP="00706E15">
      <w:pPr>
        <w:autoSpaceDE w:val="0"/>
        <w:autoSpaceDN w:val="0"/>
        <w:adjustRightInd w:val="0"/>
      </w:pPr>
    </w:p>
    <w:p w14:paraId="306BC8D3" w14:textId="77777777" w:rsidR="00706E15" w:rsidRPr="00963C3F" w:rsidRDefault="00706E15" w:rsidP="00706E15">
      <w:pPr>
        <w:autoSpaceDE w:val="0"/>
        <w:autoSpaceDN w:val="0"/>
        <w:adjustRightInd w:val="0"/>
        <w:spacing w:after="120"/>
        <w:rPr>
          <w:b/>
        </w:rPr>
      </w:pPr>
      <w:r w:rsidRPr="00963C3F">
        <w:rPr>
          <w:b/>
        </w:rPr>
        <w:t>Age</w:t>
      </w:r>
    </w:p>
    <w:p w14:paraId="3204116F" w14:textId="77777777" w:rsidR="00706E15" w:rsidRDefault="00706E15" w:rsidP="00706E15">
      <w:pPr>
        <w:autoSpaceDE w:val="0"/>
        <w:autoSpaceDN w:val="0"/>
        <w:adjustRightInd w:val="0"/>
        <w:rPr>
          <w:rFonts w:cs="Arial"/>
          <w:color w:val="0070C0"/>
          <w:szCs w:val="24"/>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611D8D70" w14:textId="77777777" w:rsidR="00706E15" w:rsidRDefault="00706E15" w:rsidP="00706E15">
      <w:pPr>
        <w:autoSpaceDE w:val="0"/>
        <w:autoSpaceDN w:val="0"/>
        <w:adjustRightInd w:val="0"/>
      </w:pPr>
    </w:p>
    <w:p w14:paraId="45C7F1C8" w14:textId="77777777" w:rsidR="00706E15" w:rsidRPr="00963C3F" w:rsidRDefault="00706E15" w:rsidP="00706E15">
      <w:pPr>
        <w:autoSpaceDE w:val="0"/>
        <w:autoSpaceDN w:val="0"/>
        <w:adjustRightInd w:val="0"/>
        <w:spacing w:after="120"/>
        <w:rPr>
          <w:b/>
        </w:rPr>
      </w:pPr>
      <w:r w:rsidRPr="00963C3F">
        <w:rPr>
          <w:b/>
        </w:rPr>
        <w:t>Marital status</w:t>
      </w:r>
    </w:p>
    <w:p w14:paraId="2293554F" w14:textId="77777777" w:rsidR="00706E15" w:rsidRPr="00963C3F" w:rsidRDefault="00706E15" w:rsidP="00706E15">
      <w:pPr>
        <w:autoSpaceDE w:val="0"/>
        <w:autoSpaceDN w:val="0"/>
        <w:adjustRightInd w:val="0"/>
        <w:rPr>
          <w:color w:val="0070C0"/>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093C6E67" w14:textId="77777777" w:rsidR="00706E15" w:rsidRDefault="00706E15" w:rsidP="00706E15">
      <w:pPr>
        <w:autoSpaceDE w:val="0"/>
        <w:autoSpaceDN w:val="0"/>
        <w:adjustRightInd w:val="0"/>
      </w:pPr>
    </w:p>
    <w:p w14:paraId="6E640975" w14:textId="77777777" w:rsidR="00706E15" w:rsidRPr="00963C3F" w:rsidRDefault="00706E15" w:rsidP="00706E15">
      <w:pPr>
        <w:autoSpaceDE w:val="0"/>
        <w:autoSpaceDN w:val="0"/>
        <w:adjustRightInd w:val="0"/>
        <w:spacing w:after="120"/>
        <w:rPr>
          <w:b/>
        </w:rPr>
      </w:pPr>
      <w:r w:rsidRPr="00963C3F">
        <w:rPr>
          <w:b/>
        </w:rPr>
        <w:t>Sexual orientation</w:t>
      </w:r>
    </w:p>
    <w:p w14:paraId="0ECBB582" w14:textId="77777777" w:rsidR="00706E15" w:rsidRPr="00963C3F" w:rsidRDefault="00706E15" w:rsidP="00706E15">
      <w:pPr>
        <w:autoSpaceDE w:val="0"/>
        <w:autoSpaceDN w:val="0"/>
        <w:adjustRightInd w:val="0"/>
        <w:rPr>
          <w:color w:val="0070C0"/>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37FEF433" w14:textId="77777777" w:rsidR="00706E15" w:rsidRDefault="00706E15" w:rsidP="00706E15">
      <w:pPr>
        <w:autoSpaceDE w:val="0"/>
        <w:autoSpaceDN w:val="0"/>
        <w:adjustRightInd w:val="0"/>
      </w:pPr>
    </w:p>
    <w:p w14:paraId="4AEB164D" w14:textId="77777777" w:rsidR="00706E15" w:rsidRPr="00963C3F" w:rsidRDefault="00706E15" w:rsidP="00706E15">
      <w:pPr>
        <w:autoSpaceDE w:val="0"/>
        <w:autoSpaceDN w:val="0"/>
        <w:adjustRightInd w:val="0"/>
        <w:spacing w:after="120"/>
        <w:rPr>
          <w:b/>
        </w:rPr>
      </w:pPr>
      <w:r w:rsidRPr="00963C3F">
        <w:rPr>
          <w:b/>
        </w:rPr>
        <w:lastRenderedPageBreak/>
        <w:t>Men and women generally</w:t>
      </w:r>
    </w:p>
    <w:p w14:paraId="37C376A4" w14:textId="77777777" w:rsidR="00706E15" w:rsidRDefault="00706E15" w:rsidP="00706E15">
      <w:pPr>
        <w:autoSpaceDE w:val="0"/>
        <w:autoSpaceDN w:val="0"/>
        <w:adjustRightInd w:val="0"/>
        <w:rPr>
          <w:rFonts w:cs="Arial"/>
          <w:color w:val="0070C0"/>
          <w:szCs w:val="24"/>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60AB5648" w14:textId="77777777" w:rsidR="00706E15" w:rsidRDefault="00706E15" w:rsidP="00706E15">
      <w:pPr>
        <w:autoSpaceDE w:val="0"/>
        <w:autoSpaceDN w:val="0"/>
        <w:adjustRightInd w:val="0"/>
      </w:pPr>
    </w:p>
    <w:p w14:paraId="2819E6CB" w14:textId="77777777" w:rsidR="00706E15" w:rsidRPr="00963C3F" w:rsidRDefault="00706E15" w:rsidP="00706E15">
      <w:pPr>
        <w:autoSpaceDE w:val="0"/>
        <w:autoSpaceDN w:val="0"/>
        <w:adjustRightInd w:val="0"/>
        <w:spacing w:after="120"/>
        <w:rPr>
          <w:b/>
        </w:rPr>
      </w:pPr>
      <w:r w:rsidRPr="00963C3F">
        <w:rPr>
          <w:b/>
        </w:rPr>
        <w:t xml:space="preserve">Disability </w:t>
      </w:r>
    </w:p>
    <w:p w14:paraId="04B7BD09" w14:textId="77777777" w:rsidR="00706E15" w:rsidRPr="00963C3F" w:rsidRDefault="00706E15" w:rsidP="00706E15">
      <w:pPr>
        <w:autoSpaceDE w:val="0"/>
        <w:autoSpaceDN w:val="0"/>
        <w:adjustRightInd w:val="0"/>
        <w:rPr>
          <w:color w:val="0070C0"/>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17DBBA18" w14:textId="77777777" w:rsidR="00706E15" w:rsidRDefault="00706E15" w:rsidP="00706E15">
      <w:pPr>
        <w:autoSpaceDE w:val="0"/>
        <w:autoSpaceDN w:val="0"/>
        <w:adjustRightInd w:val="0"/>
      </w:pPr>
    </w:p>
    <w:p w14:paraId="637EEA8E" w14:textId="77777777" w:rsidR="00706E15" w:rsidRPr="00963C3F" w:rsidRDefault="00706E15" w:rsidP="00706E15">
      <w:pPr>
        <w:autoSpaceDE w:val="0"/>
        <w:autoSpaceDN w:val="0"/>
        <w:adjustRightInd w:val="0"/>
        <w:spacing w:after="120"/>
        <w:rPr>
          <w:b/>
        </w:rPr>
      </w:pPr>
      <w:r w:rsidRPr="00963C3F">
        <w:rPr>
          <w:b/>
        </w:rPr>
        <w:t xml:space="preserve">Dependants </w:t>
      </w:r>
    </w:p>
    <w:p w14:paraId="16F94080" w14:textId="77777777" w:rsidR="00706E15" w:rsidRDefault="00706E15" w:rsidP="00706E15">
      <w:pPr>
        <w:autoSpaceDE w:val="0"/>
        <w:autoSpaceDN w:val="0"/>
        <w:adjustRightInd w:val="0"/>
        <w:rPr>
          <w:rFonts w:cs="Arial"/>
          <w:sz w:val="28"/>
          <w:szCs w:val="28"/>
        </w:rPr>
      </w:pPr>
      <w:r w:rsidRPr="00963C3F">
        <w:rPr>
          <w:color w:val="0070C0"/>
        </w:rPr>
        <w:t xml:space="preserve">None – </w:t>
      </w:r>
      <w:r w:rsidRPr="00137970">
        <w:rPr>
          <w:rFonts w:cs="Arial"/>
          <w:color w:val="0070C0"/>
          <w:szCs w:val="24"/>
        </w:rPr>
        <w:t>No negative differential impact. Through engagement with S75 representative groups, Commissioner increase their understanding of barriers to recruitment and selection and seek to bring this understanding to their engagement with the NICS on recruitment and selection policy and procedures.</w:t>
      </w:r>
    </w:p>
    <w:p w14:paraId="732C2C17" w14:textId="77777777" w:rsidR="00706E15" w:rsidRPr="00E91D60" w:rsidRDefault="00706E15" w:rsidP="00706E15">
      <w:pPr>
        <w:autoSpaceDE w:val="0"/>
        <w:autoSpaceDN w:val="0"/>
        <w:adjustRightInd w:val="0"/>
        <w:rPr>
          <w:rFonts w:cs="Arial"/>
          <w:sz w:val="16"/>
          <w:szCs w:val="16"/>
        </w:rPr>
      </w:pPr>
    </w:p>
    <w:p w14:paraId="00A4540A" w14:textId="77777777" w:rsidR="00706E15" w:rsidRDefault="00706E15" w:rsidP="00706E15">
      <w:r>
        <w:t xml:space="preserve">2. </w:t>
      </w:r>
      <w:r w:rsidRPr="00137970">
        <w:rPr>
          <w:rFonts w:cs="Arial"/>
          <w:szCs w:val="24"/>
        </w:rPr>
        <w:t>Are there opportunities to better promote equality of opportunity for people within the Section 75 equalities categories?</w:t>
      </w:r>
    </w:p>
    <w:p w14:paraId="3B38A37A" w14:textId="77777777" w:rsidR="00706E15" w:rsidRDefault="00706E15" w:rsidP="00706E15"/>
    <w:p w14:paraId="06E460BB" w14:textId="77777777" w:rsidR="00706E15" w:rsidRDefault="00706E15" w:rsidP="00706E15">
      <w:pPr>
        <w:autoSpaceDE w:val="0"/>
        <w:autoSpaceDN w:val="0"/>
        <w:adjustRightInd w:val="0"/>
      </w:pPr>
      <w:r>
        <w:t>All categories</w:t>
      </w:r>
    </w:p>
    <w:p w14:paraId="025FA9F9" w14:textId="77777777" w:rsidR="00706E15" w:rsidRDefault="00706E15" w:rsidP="00706E15">
      <w:pPr>
        <w:autoSpaceDE w:val="0"/>
        <w:autoSpaceDN w:val="0"/>
        <w:adjustRightInd w:val="0"/>
      </w:pPr>
    </w:p>
    <w:p w14:paraId="2B08663D" w14:textId="77777777" w:rsidR="00706E15" w:rsidRDefault="00706E15" w:rsidP="00706E15">
      <w:pPr>
        <w:autoSpaceDE w:val="0"/>
        <w:autoSpaceDN w:val="0"/>
        <w:adjustRightInd w:val="0"/>
        <w:rPr>
          <w:rFonts w:cs="Arial"/>
          <w:color w:val="0070C0"/>
          <w:szCs w:val="24"/>
        </w:rPr>
      </w:pPr>
      <w:r w:rsidRPr="00137970">
        <w:rPr>
          <w:rFonts w:cs="Arial"/>
          <w:color w:val="0070C0"/>
          <w:szCs w:val="24"/>
        </w:rPr>
        <w:t>Through engagement with S75 representative groups, Commissioner increase their understanding of barriers to recruitment and selection and seek to bring this understanding to their engagement with the NICS on recruitment and selection policy and procedures.</w:t>
      </w:r>
    </w:p>
    <w:p w14:paraId="7C46EF27" w14:textId="77777777" w:rsidR="00706E15" w:rsidRDefault="00706E15" w:rsidP="00706E15">
      <w:pPr>
        <w:autoSpaceDE w:val="0"/>
        <w:autoSpaceDN w:val="0"/>
        <w:adjustRightInd w:val="0"/>
        <w:rPr>
          <w:color w:val="0070C0"/>
        </w:rPr>
      </w:pPr>
    </w:p>
    <w:p w14:paraId="48519677" w14:textId="77777777" w:rsidR="00706E15" w:rsidRPr="00137970" w:rsidRDefault="00706E15" w:rsidP="00706E15">
      <w:pPr>
        <w:autoSpaceDE w:val="0"/>
        <w:autoSpaceDN w:val="0"/>
        <w:adjustRightInd w:val="0"/>
        <w:rPr>
          <w:rFonts w:cs="Arial"/>
          <w:szCs w:val="24"/>
        </w:rPr>
      </w:pPr>
      <w:proofErr w:type="gramStart"/>
      <w:r w:rsidRPr="00DA79DA">
        <w:rPr>
          <w:rFonts w:cs="Arial"/>
          <w:szCs w:val="24"/>
        </w:rPr>
        <w:t xml:space="preserve">3  </w:t>
      </w:r>
      <w:r w:rsidRPr="00137970">
        <w:rPr>
          <w:rFonts w:cs="Arial"/>
          <w:szCs w:val="24"/>
        </w:rPr>
        <w:t>To</w:t>
      </w:r>
      <w:proofErr w:type="gramEnd"/>
      <w:r w:rsidRPr="00137970">
        <w:rPr>
          <w:rFonts w:cs="Arial"/>
          <w:szCs w:val="24"/>
        </w:rPr>
        <w:t xml:space="preserve"> what extent is the policy likely to impact on good relations between people of different religious belief, political opinion or racial group? </w:t>
      </w:r>
      <w:proofErr w:type="gramStart"/>
      <w:r w:rsidRPr="00137970">
        <w:rPr>
          <w:rFonts w:cs="Arial"/>
          <w:szCs w:val="24"/>
        </w:rPr>
        <w:t>minor/major/none</w:t>
      </w:r>
      <w:proofErr w:type="gramEnd"/>
    </w:p>
    <w:p w14:paraId="7D063143" w14:textId="77777777" w:rsidR="00706E15" w:rsidRDefault="00706E15" w:rsidP="00706E15">
      <w:pPr>
        <w:autoSpaceDE w:val="0"/>
        <w:autoSpaceDN w:val="0"/>
        <w:adjustRightInd w:val="0"/>
      </w:pPr>
    </w:p>
    <w:p w14:paraId="719CD5F7" w14:textId="77777777" w:rsidR="00706E15" w:rsidRPr="00963C3F" w:rsidRDefault="00706E15" w:rsidP="00706E15">
      <w:pPr>
        <w:autoSpaceDE w:val="0"/>
        <w:autoSpaceDN w:val="0"/>
        <w:adjustRightInd w:val="0"/>
        <w:spacing w:after="120"/>
        <w:rPr>
          <w:b/>
        </w:rPr>
      </w:pPr>
      <w:r w:rsidRPr="00963C3F">
        <w:rPr>
          <w:b/>
        </w:rPr>
        <w:t>Religious belief</w:t>
      </w:r>
    </w:p>
    <w:p w14:paraId="28C96409" w14:textId="77777777" w:rsidR="00706E15" w:rsidRPr="00963C3F" w:rsidRDefault="00706E15" w:rsidP="00706E15">
      <w:pPr>
        <w:autoSpaceDE w:val="0"/>
        <w:autoSpaceDN w:val="0"/>
        <w:adjustRightInd w:val="0"/>
        <w:rPr>
          <w:color w:val="0070C0"/>
        </w:rPr>
      </w:pPr>
      <w:r w:rsidRPr="00963C3F">
        <w:rPr>
          <w:color w:val="0070C0"/>
        </w:rPr>
        <w:t>None – the policy does not impact on good relations between people of different religious beliefs.</w:t>
      </w:r>
    </w:p>
    <w:p w14:paraId="510F781F" w14:textId="77777777" w:rsidR="00706E15" w:rsidRDefault="00706E15" w:rsidP="00706E15">
      <w:pPr>
        <w:autoSpaceDE w:val="0"/>
        <w:autoSpaceDN w:val="0"/>
        <w:adjustRightInd w:val="0"/>
      </w:pPr>
    </w:p>
    <w:p w14:paraId="598028B5" w14:textId="77777777" w:rsidR="00706E15" w:rsidRPr="00963C3F" w:rsidRDefault="00706E15" w:rsidP="00706E15">
      <w:pPr>
        <w:autoSpaceDE w:val="0"/>
        <w:autoSpaceDN w:val="0"/>
        <w:adjustRightInd w:val="0"/>
        <w:spacing w:after="120"/>
        <w:rPr>
          <w:b/>
        </w:rPr>
      </w:pPr>
      <w:r w:rsidRPr="00963C3F">
        <w:rPr>
          <w:rFonts w:cs="Arial"/>
          <w:b/>
          <w:szCs w:val="24"/>
        </w:rPr>
        <w:t>Political opinion</w:t>
      </w:r>
    </w:p>
    <w:p w14:paraId="24A693BA" w14:textId="77777777" w:rsidR="00706E15" w:rsidRDefault="00706E15" w:rsidP="00706E15">
      <w:pPr>
        <w:autoSpaceDE w:val="0"/>
        <w:autoSpaceDN w:val="0"/>
        <w:adjustRightInd w:val="0"/>
      </w:pPr>
      <w:r w:rsidRPr="00963C3F">
        <w:rPr>
          <w:color w:val="0070C0"/>
        </w:rPr>
        <w:t>None – the policy does not impact on good relations between people of different political opinion</w:t>
      </w:r>
      <w:r>
        <w:t>.</w:t>
      </w:r>
    </w:p>
    <w:p w14:paraId="257E1698" w14:textId="77777777" w:rsidR="00706E15" w:rsidRDefault="00706E15" w:rsidP="00706E15"/>
    <w:p w14:paraId="71359EC1" w14:textId="77777777" w:rsidR="00706E15" w:rsidRPr="00963C3F" w:rsidRDefault="00706E15" w:rsidP="00706E15">
      <w:pPr>
        <w:autoSpaceDE w:val="0"/>
        <w:autoSpaceDN w:val="0"/>
        <w:adjustRightInd w:val="0"/>
        <w:spacing w:after="120"/>
        <w:rPr>
          <w:b/>
        </w:rPr>
      </w:pPr>
      <w:r w:rsidRPr="00963C3F">
        <w:rPr>
          <w:rFonts w:cs="Arial"/>
          <w:b/>
          <w:szCs w:val="24"/>
        </w:rPr>
        <w:t>Racial group</w:t>
      </w:r>
    </w:p>
    <w:p w14:paraId="311854A4" w14:textId="77777777" w:rsidR="00706E15" w:rsidRPr="00963C3F" w:rsidRDefault="00706E15" w:rsidP="00706E15">
      <w:pPr>
        <w:autoSpaceDE w:val="0"/>
        <w:autoSpaceDN w:val="0"/>
        <w:adjustRightInd w:val="0"/>
        <w:rPr>
          <w:color w:val="0070C0"/>
        </w:rPr>
      </w:pPr>
      <w:r w:rsidRPr="00963C3F">
        <w:rPr>
          <w:color w:val="0070C0"/>
        </w:rPr>
        <w:t>None – the policy does not impact on good relations between people of different racial group.</w:t>
      </w:r>
    </w:p>
    <w:p w14:paraId="0D73DB3E" w14:textId="77777777" w:rsidR="00706E15" w:rsidRDefault="00706E15" w:rsidP="00706E15"/>
    <w:p w14:paraId="30AE8DD3" w14:textId="77777777" w:rsidR="00706E15" w:rsidRDefault="00706E15" w:rsidP="00706E15">
      <w:pPr>
        <w:rPr>
          <w:rFonts w:cs="Arial"/>
          <w:szCs w:val="24"/>
        </w:rPr>
      </w:pPr>
      <w:r w:rsidRPr="00137970">
        <w:rPr>
          <w:rFonts w:cs="Arial"/>
          <w:b/>
          <w:szCs w:val="24"/>
        </w:rPr>
        <w:t>4</w:t>
      </w:r>
      <w:r w:rsidRPr="00137970">
        <w:rPr>
          <w:rFonts w:cs="Arial"/>
          <w:szCs w:val="24"/>
        </w:rPr>
        <w:t xml:space="preserve">  </w:t>
      </w:r>
      <w:r w:rsidRPr="00137970">
        <w:rPr>
          <w:rFonts w:cs="Arial"/>
          <w:szCs w:val="24"/>
        </w:rPr>
        <w:tab/>
        <w:t>Are there opportunities to better promote good relations between people of different religious belief, political opinion or racial group?</w:t>
      </w:r>
    </w:p>
    <w:p w14:paraId="3383A940" w14:textId="77777777" w:rsidR="00706E15" w:rsidRDefault="00706E15" w:rsidP="00706E15">
      <w:pPr>
        <w:rPr>
          <w:rFonts w:cs="Arial"/>
          <w:szCs w:val="24"/>
        </w:rPr>
      </w:pPr>
    </w:p>
    <w:p w14:paraId="5D00CEAB" w14:textId="77777777" w:rsidR="00706E15" w:rsidRPr="00963C3F" w:rsidRDefault="00706E15" w:rsidP="00706E15">
      <w:pPr>
        <w:spacing w:after="120"/>
        <w:rPr>
          <w:rFonts w:cs="Arial"/>
          <w:b/>
          <w:szCs w:val="24"/>
        </w:rPr>
      </w:pPr>
      <w:r w:rsidRPr="00963C3F">
        <w:rPr>
          <w:rFonts w:cs="Arial"/>
          <w:b/>
          <w:szCs w:val="24"/>
        </w:rPr>
        <w:t>Religious belief</w:t>
      </w:r>
    </w:p>
    <w:p w14:paraId="03056ED6" w14:textId="77777777" w:rsidR="00706E15" w:rsidRDefault="00706E15" w:rsidP="00706E15">
      <w:pPr>
        <w:rPr>
          <w:rFonts w:cs="Arial"/>
          <w:color w:val="0070C0"/>
          <w:szCs w:val="24"/>
        </w:rPr>
      </w:pPr>
      <w:r>
        <w:rPr>
          <w:rFonts w:cs="Arial"/>
          <w:color w:val="0070C0"/>
          <w:szCs w:val="24"/>
        </w:rPr>
        <w:lastRenderedPageBreak/>
        <w:t xml:space="preserve">No - </w:t>
      </w:r>
      <w:r w:rsidRPr="00137970">
        <w:rPr>
          <w:rFonts w:cs="Arial"/>
          <w:color w:val="0070C0"/>
          <w:szCs w:val="24"/>
        </w:rPr>
        <w:t>This policy relates to the statutory functions of the Civil Service Commissioners in upholding the Merit Principle for appointments to the NICS and in hearing appeals from existing civil servants under the NICS Code of Ethics.  It does not provide opportunities to promote good relations between people of different religious belief.</w:t>
      </w:r>
    </w:p>
    <w:p w14:paraId="0279ACC3" w14:textId="77777777" w:rsidR="00706E15" w:rsidRDefault="00706E15" w:rsidP="00706E15">
      <w:pPr>
        <w:rPr>
          <w:rFonts w:cs="Arial"/>
          <w:szCs w:val="24"/>
        </w:rPr>
      </w:pPr>
    </w:p>
    <w:p w14:paraId="10E55DFB" w14:textId="77777777" w:rsidR="00706E15" w:rsidRPr="00963C3F" w:rsidRDefault="00706E15" w:rsidP="00706E15">
      <w:pPr>
        <w:spacing w:after="120"/>
        <w:rPr>
          <w:rFonts w:cs="Arial"/>
          <w:b/>
          <w:szCs w:val="24"/>
        </w:rPr>
      </w:pPr>
      <w:r w:rsidRPr="00963C3F">
        <w:rPr>
          <w:rFonts w:cs="Arial"/>
          <w:b/>
          <w:szCs w:val="24"/>
        </w:rPr>
        <w:t>Political opinion</w:t>
      </w:r>
    </w:p>
    <w:p w14:paraId="4A5325F1" w14:textId="77777777" w:rsidR="00706E15" w:rsidRDefault="00706E15" w:rsidP="00706E15">
      <w:pPr>
        <w:rPr>
          <w:rFonts w:cs="Arial"/>
          <w:color w:val="0070C0"/>
          <w:szCs w:val="24"/>
        </w:rPr>
      </w:pPr>
      <w:r>
        <w:rPr>
          <w:rFonts w:cs="Arial"/>
          <w:color w:val="0070C0"/>
          <w:szCs w:val="24"/>
        </w:rPr>
        <w:t xml:space="preserve">No - </w:t>
      </w:r>
      <w:r w:rsidRPr="00137970">
        <w:rPr>
          <w:rFonts w:cs="Arial"/>
          <w:color w:val="0070C0"/>
          <w:szCs w:val="24"/>
        </w:rPr>
        <w:t>This policy relates to the statutory functions of the Civil Service Commissioners in upholding the Merit Principle for appointments to the NICS and in hearing appeals from existing civil servants under the NICS Code of Ethics.  It does not provide opportunities to promote good relations between people of different religious belief.</w:t>
      </w:r>
    </w:p>
    <w:p w14:paraId="72E376DE" w14:textId="77777777" w:rsidR="00706E15" w:rsidRDefault="00706E15" w:rsidP="00706E15"/>
    <w:p w14:paraId="1B5414FE" w14:textId="77777777" w:rsidR="00706E15" w:rsidRPr="00963C3F" w:rsidRDefault="00706E15" w:rsidP="00706E15">
      <w:pPr>
        <w:spacing w:after="120"/>
        <w:rPr>
          <w:b/>
        </w:rPr>
      </w:pPr>
      <w:r w:rsidRPr="00963C3F">
        <w:rPr>
          <w:b/>
        </w:rPr>
        <w:t>Racial group</w:t>
      </w:r>
    </w:p>
    <w:p w14:paraId="03B60EF2" w14:textId="77777777" w:rsidR="00706E15" w:rsidRDefault="00706E15" w:rsidP="00706E15">
      <w:pPr>
        <w:rPr>
          <w:rFonts w:cs="Arial"/>
          <w:color w:val="0070C0"/>
          <w:szCs w:val="24"/>
        </w:rPr>
      </w:pPr>
      <w:r>
        <w:rPr>
          <w:rFonts w:cs="Arial"/>
          <w:color w:val="0070C0"/>
          <w:szCs w:val="24"/>
        </w:rPr>
        <w:t xml:space="preserve">No - </w:t>
      </w:r>
      <w:r w:rsidRPr="00137970">
        <w:rPr>
          <w:rFonts w:cs="Arial"/>
          <w:color w:val="0070C0"/>
          <w:szCs w:val="24"/>
        </w:rPr>
        <w:t>This policy relates to the statutory functions of the Civil Service Commissioners in upholding the Merit Principle for appointments to the NICS and in hearing appeals from existing civil servants under the NICS Code of Ethics.  It does not provide opportunities to promote good relations between people of different religious belief.</w:t>
      </w:r>
    </w:p>
    <w:p w14:paraId="7A681601" w14:textId="77777777" w:rsidR="00706E15" w:rsidRDefault="00706E15" w:rsidP="00706E15"/>
    <w:p w14:paraId="06211822" w14:textId="77777777" w:rsidR="00706E15" w:rsidRDefault="00706E15" w:rsidP="00706E15"/>
    <w:p w14:paraId="3EA775E4" w14:textId="77777777" w:rsidR="00706E15" w:rsidRPr="00D91F4E" w:rsidRDefault="00706E15" w:rsidP="00706E15">
      <w:pPr>
        <w:rPr>
          <w:b/>
          <w:sz w:val="28"/>
          <w:szCs w:val="28"/>
        </w:rPr>
      </w:pPr>
      <w:r>
        <w:br w:type="page"/>
      </w:r>
      <w:r>
        <w:rPr>
          <w:b/>
          <w:sz w:val="28"/>
          <w:szCs w:val="28"/>
        </w:rPr>
        <w:lastRenderedPageBreak/>
        <w:t>Additional c</w:t>
      </w:r>
      <w:r w:rsidRPr="00D91F4E">
        <w:rPr>
          <w:b/>
          <w:sz w:val="28"/>
          <w:szCs w:val="28"/>
        </w:rPr>
        <w:t>onsiderations</w:t>
      </w:r>
    </w:p>
    <w:p w14:paraId="396285BE" w14:textId="77777777" w:rsidR="00706E15" w:rsidRDefault="00706E15" w:rsidP="00706E15"/>
    <w:p w14:paraId="13B1A2AB" w14:textId="77777777" w:rsidR="00706E15" w:rsidRPr="00F36F5D" w:rsidRDefault="00706E15" w:rsidP="00706E15">
      <w:pPr>
        <w:rPr>
          <w:rFonts w:cs="Arial"/>
          <w:b/>
          <w:sz w:val="28"/>
          <w:szCs w:val="28"/>
        </w:rPr>
      </w:pPr>
      <w:r>
        <w:rPr>
          <w:rFonts w:cs="Arial"/>
          <w:b/>
          <w:sz w:val="28"/>
          <w:szCs w:val="28"/>
        </w:rPr>
        <w:t>Multiple i</w:t>
      </w:r>
      <w:r w:rsidRPr="00F36F5D">
        <w:rPr>
          <w:rFonts w:cs="Arial"/>
          <w:b/>
          <w:sz w:val="28"/>
          <w:szCs w:val="28"/>
        </w:rPr>
        <w:t>dentity</w:t>
      </w:r>
    </w:p>
    <w:p w14:paraId="20BA2907" w14:textId="77777777" w:rsidR="00706E15" w:rsidRPr="00093D43" w:rsidRDefault="00706E15" w:rsidP="00706E15">
      <w:pPr>
        <w:autoSpaceDE w:val="0"/>
        <w:autoSpaceDN w:val="0"/>
        <w:adjustRightInd w:val="0"/>
        <w:rPr>
          <w:rFonts w:cs="Arial"/>
          <w:szCs w:val="24"/>
        </w:rPr>
      </w:pPr>
    </w:p>
    <w:p w14:paraId="20C4C025" w14:textId="77777777" w:rsidR="00706E15" w:rsidRPr="00093D43" w:rsidRDefault="00706E15" w:rsidP="00706E15">
      <w:pPr>
        <w:autoSpaceDE w:val="0"/>
        <w:autoSpaceDN w:val="0"/>
        <w:adjustRightInd w:val="0"/>
        <w:rPr>
          <w:rFonts w:cs="Arial"/>
          <w:szCs w:val="24"/>
        </w:rPr>
      </w:pPr>
      <w:r w:rsidRPr="00093D43">
        <w:rPr>
          <w:rFonts w:cs="Arial"/>
          <w:szCs w:val="24"/>
        </w:rPr>
        <w:t xml:space="preserve">Generally speaking, people can fall into more than one Section 75 category.  Taking this into consideration, are there any potential impacts of the policy/decision on people with multiple identities?  </w:t>
      </w:r>
    </w:p>
    <w:p w14:paraId="370C13AC" w14:textId="77777777" w:rsidR="00706E15" w:rsidRDefault="00706E15" w:rsidP="00706E15">
      <w:pPr>
        <w:autoSpaceDE w:val="0"/>
        <w:autoSpaceDN w:val="0"/>
        <w:adjustRightInd w:val="0"/>
        <w:ind w:right="-174"/>
        <w:rPr>
          <w:rFonts w:cs="Arial"/>
          <w:b/>
          <w:szCs w:val="24"/>
        </w:rPr>
      </w:pPr>
      <w:r w:rsidRPr="00093D43">
        <w:rPr>
          <w:rFonts w:cs="Arial"/>
          <w:szCs w:val="24"/>
        </w:rPr>
        <w:t>(</w:t>
      </w:r>
      <w:r w:rsidRPr="00093D43">
        <w:rPr>
          <w:rFonts w:cs="Arial"/>
          <w:i/>
          <w:szCs w:val="24"/>
        </w:rPr>
        <w:t>For example; disabled minority ethnic people; disabled women; young Protestant men; and young lesbians, gay and bisexual people).</w:t>
      </w:r>
      <w:r w:rsidRPr="00093D43">
        <w:rPr>
          <w:rFonts w:cs="Arial"/>
          <w:b/>
          <w:szCs w:val="24"/>
        </w:rPr>
        <w:t xml:space="preserve"> </w:t>
      </w:r>
    </w:p>
    <w:p w14:paraId="655B8B38" w14:textId="77777777" w:rsidR="00706E15" w:rsidRDefault="00706E15" w:rsidP="00706E15">
      <w:pPr>
        <w:autoSpaceDE w:val="0"/>
        <w:autoSpaceDN w:val="0"/>
        <w:adjustRightInd w:val="0"/>
        <w:ind w:right="-174"/>
        <w:rPr>
          <w:rFonts w:cs="Arial"/>
          <w:b/>
          <w:szCs w:val="24"/>
        </w:rPr>
      </w:pPr>
    </w:p>
    <w:p w14:paraId="03F8C61A" w14:textId="77777777" w:rsidR="00706E15" w:rsidRPr="00963C3F" w:rsidRDefault="00706E15" w:rsidP="00706E15">
      <w:pPr>
        <w:autoSpaceDE w:val="0"/>
        <w:autoSpaceDN w:val="0"/>
        <w:adjustRightInd w:val="0"/>
        <w:ind w:right="-174"/>
        <w:rPr>
          <w:rFonts w:cs="Arial"/>
          <w:color w:val="0070C0"/>
          <w:szCs w:val="24"/>
        </w:rPr>
      </w:pPr>
      <w:r w:rsidRPr="00963C3F">
        <w:rPr>
          <w:rFonts w:cs="Arial"/>
          <w:color w:val="0070C0"/>
          <w:szCs w:val="24"/>
        </w:rPr>
        <w:t xml:space="preserve">There will be no negative impact on </w:t>
      </w:r>
      <w:r>
        <w:rPr>
          <w:rFonts w:cs="Arial"/>
          <w:color w:val="0070C0"/>
          <w:szCs w:val="24"/>
        </w:rPr>
        <w:t>any people with multiple identit</w:t>
      </w:r>
      <w:r w:rsidRPr="00963C3F">
        <w:rPr>
          <w:rFonts w:cs="Arial"/>
          <w:color w:val="0070C0"/>
          <w:szCs w:val="24"/>
        </w:rPr>
        <w:t>ies.</w:t>
      </w:r>
    </w:p>
    <w:p w14:paraId="79D4965A" w14:textId="77777777" w:rsidR="00706E15" w:rsidRPr="00093D43" w:rsidRDefault="00706E15" w:rsidP="00706E15">
      <w:pPr>
        <w:autoSpaceDE w:val="0"/>
        <w:autoSpaceDN w:val="0"/>
        <w:adjustRightInd w:val="0"/>
        <w:rPr>
          <w:rFonts w:cs="Arial"/>
          <w:szCs w:val="24"/>
        </w:rPr>
      </w:pPr>
    </w:p>
    <w:p w14:paraId="6B9902C3" w14:textId="77777777" w:rsidR="00706E15" w:rsidRPr="00093D43" w:rsidRDefault="00706E15" w:rsidP="00706E15">
      <w:pPr>
        <w:autoSpaceDE w:val="0"/>
        <w:autoSpaceDN w:val="0"/>
        <w:adjustRightInd w:val="0"/>
        <w:rPr>
          <w:rFonts w:cs="Arial"/>
          <w:szCs w:val="24"/>
        </w:rPr>
      </w:pPr>
      <w:r w:rsidRPr="00093D43">
        <w:rPr>
          <w:rFonts w:cs="Arial"/>
          <w:szCs w:val="24"/>
        </w:rPr>
        <w:t>Provide details of data on the impact of the policy on people with multiple identities.  Specify relevant Section 75 categories concerned.</w:t>
      </w:r>
    </w:p>
    <w:p w14:paraId="680BEDA5" w14:textId="77777777" w:rsidR="00706E15" w:rsidRPr="00093D43" w:rsidRDefault="00706E15" w:rsidP="00706E15">
      <w:pPr>
        <w:autoSpaceDE w:val="0"/>
        <w:autoSpaceDN w:val="0"/>
        <w:adjustRightInd w:val="0"/>
        <w:rPr>
          <w:rFonts w:ascii="Calibri" w:hAnsi="Calibri" w:cs="Arial"/>
          <w:color w:val="0070C0"/>
          <w:szCs w:val="24"/>
        </w:rPr>
      </w:pPr>
    </w:p>
    <w:p w14:paraId="2CA8C80E" w14:textId="77777777" w:rsidR="00706E15" w:rsidRPr="00093D43" w:rsidRDefault="00706E15" w:rsidP="00706E15">
      <w:pPr>
        <w:autoSpaceDE w:val="0"/>
        <w:autoSpaceDN w:val="0"/>
        <w:adjustRightInd w:val="0"/>
        <w:rPr>
          <w:rFonts w:cs="Arial"/>
          <w:color w:val="0070C0"/>
          <w:szCs w:val="24"/>
        </w:rPr>
      </w:pPr>
      <w:r>
        <w:rPr>
          <w:rFonts w:cs="Arial"/>
          <w:color w:val="0070C0"/>
          <w:szCs w:val="24"/>
        </w:rPr>
        <w:t>Not applicable.</w:t>
      </w:r>
    </w:p>
    <w:p w14:paraId="620F9740" w14:textId="77777777" w:rsidR="00706E15" w:rsidRDefault="00706E15" w:rsidP="00706E15">
      <w:pPr>
        <w:autoSpaceDE w:val="0"/>
        <w:autoSpaceDN w:val="0"/>
        <w:adjustRightInd w:val="0"/>
        <w:rPr>
          <w:rFonts w:cs="Arial"/>
          <w:b/>
          <w:sz w:val="28"/>
          <w:szCs w:val="28"/>
        </w:rPr>
      </w:pPr>
      <w:r w:rsidRPr="00513275">
        <w:rPr>
          <w:rFonts w:cs="Arial"/>
        </w:rPr>
        <w:t xml:space="preserve"> </w:t>
      </w:r>
      <w:r>
        <w:br w:type="page"/>
      </w:r>
      <w:r>
        <w:rPr>
          <w:rFonts w:cs="Arial"/>
          <w:b/>
          <w:sz w:val="28"/>
          <w:szCs w:val="28"/>
        </w:rPr>
        <w:lastRenderedPageBreak/>
        <w:t>Part 3. Screening decision</w:t>
      </w:r>
    </w:p>
    <w:p w14:paraId="0B2A6E1C" w14:textId="77777777" w:rsidR="00706E15" w:rsidRDefault="00706E15" w:rsidP="00706E15">
      <w:pPr>
        <w:autoSpaceDE w:val="0"/>
        <w:autoSpaceDN w:val="0"/>
        <w:adjustRightInd w:val="0"/>
        <w:rPr>
          <w:rFonts w:cs="Arial"/>
          <w:b/>
          <w:sz w:val="28"/>
          <w:szCs w:val="28"/>
        </w:rPr>
      </w:pPr>
    </w:p>
    <w:p w14:paraId="75CEE54F" w14:textId="77777777" w:rsidR="00706E15" w:rsidRPr="00EA071D" w:rsidRDefault="00706E15" w:rsidP="00706E15">
      <w:pPr>
        <w:autoSpaceDE w:val="0"/>
        <w:autoSpaceDN w:val="0"/>
        <w:adjustRightInd w:val="0"/>
        <w:rPr>
          <w:rFonts w:cs="Arial"/>
          <w:szCs w:val="24"/>
        </w:rPr>
      </w:pPr>
      <w:r w:rsidRPr="00EA071D">
        <w:rPr>
          <w:rFonts w:cs="Arial"/>
          <w:szCs w:val="24"/>
        </w:rPr>
        <w:t xml:space="preserve">This section </w:t>
      </w:r>
      <w:r w:rsidRPr="00EA071D">
        <w:rPr>
          <w:rFonts w:cs="Arial"/>
          <w:bCs/>
          <w:szCs w:val="24"/>
        </w:rPr>
        <w:t>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1D40104C" w14:textId="77777777" w:rsidR="00706E15" w:rsidRDefault="00706E15" w:rsidP="00706E15">
      <w:pPr>
        <w:autoSpaceDE w:val="0"/>
        <w:autoSpaceDN w:val="0"/>
        <w:adjustRightInd w:val="0"/>
        <w:rPr>
          <w:rFonts w:cs="Arial"/>
          <w:sz w:val="28"/>
          <w:szCs w:val="28"/>
        </w:rPr>
      </w:pPr>
    </w:p>
    <w:p w14:paraId="3DBDEC2E" w14:textId="77777777" w:rsidR="00706E15" w:rsidRDefault="00706E15" w:rsidP="00706E15">
      <w:pPr>
        <w:autoSpaceDE w:val="0"/>
        <w:autoSpaceDN w:val="0"/>
        <w:adjustRightInd w:val="0"/>
        <w:rPr>
          <w:rFonts w:cs="Arial"/>
          <w:szCs w:val="24"/>
        </w:rPr>
      </w:pPr>
      <w:r w:rsidRPr="00EA071D">
        <w:rPr>
          <w:rFonts w:cs="Arial"/>
          <w:szCs w:val="24"/>
        </w:rPr>
        <w:t>If the decision is not to conduct an equality impact assessment, please provide details of the reasons.</w:t>
      </w:r>
    </w:p>
    <w:p w14:paraId="3A1A7FDF" w14:textId="77777777" w:rsidR="00706E15" w:rsidRDefault="00706E15" w:rsidP="00706E15">
      <w:pPr>
        <w:autoSpaceDE w:val="0"/>
        <w:autoSpaceDN w:val="0"/>
        <w:adjustRightInd w:val="0"/>
        <w:rPr>
          <w:rFonts w:cs="Arial"/>
          <w:szCs w:val="24"/>
        </w:rPr>
      </w:pPr>
    </w:p>
    <w:p w14:paraId="25A85BB7" w14:textId="77777777" w:rsidR="00706E15" w:rsidRPr="00EA071D" w:rsidRDefault="00706E15" w:rsidP="00706E15">
      <w:pPr>
        <w:autoSpaceDE w:val="0"/>
        <w:autoSpaceDN w:val="0"/>
        <w:adjustRightInd w:val="0"/>
        <w:rPr>
          <w:rFonts w:cs="Arial"/>
          <w:szCs w:val="24"/>
        </w:rPr>
      </w:pPr>
      <w:r>
        <w:rPr>
          <w:rFonts w:cs="Arial"/>
          <w:color w:val="0070C0"/>
          <w:szCs w:val="24"/>
        </w:rPr>
        <w:t>An equality impact assessment is not required as t</w:t>
      </w:r>
      <w:r w:rsidRPr="00EA071D">
        <w:rPr>
          <w:rFonts w:cs="Arial"/>
          <w:color w:val="0070C0"/>
          <w:szCs w:val="24"/>
        </w:rPr>
        <w:t>he policy is not likely to have an adverse impact on any of the section 75 categories.</w:t>
      </w:r>
    </w:p>
    <w:p w14:paraId="46D33CD1" w14:textId="77777777" w:rsidR="00706E15" w:rsidRDefault="00706E15" w:rsidP="00706E15">
      <w:pPr>
        <w:autoSpaceDE w:val="0"/>
        <w:autoSpaceDN w:val="0"/>
        <w:adjustRightInd w:val="0"/>
        <w:rPr>
          <w:rFonts w:cs="Arial"/>
          <w:szCs w:val="24"/>
        </w:rPr>
      </w:pPr>
    </w:p>
    <w:p w14:paraId="30D106C0" w14:textId="77777777" w:rsidR="00706E15" w:rsidRPr="00EA071D" w:rsidRDefault="00706E15" w:rsidP="00706E15">
      <w:pPr>
        <w:autoSpaceDE w:val="0"/>
        <w:autoSpaceDN w:val="0"/>
        <w:adjustRightInd w:val="0"/>
        <w:rPr>
          <w:rFonts w:cs="Arial"/>
          <w:szCs w:val="24"/>
        </w:rPr>
      </w:pPr>
      <w:r w:rsidRPr="00EA071D">
        <w:rPr>
          <w:rFonts w:cs="Arial"/>
          <w:szCs w:val="24"/>
        </w:rPr>
        <w:t>If the decision is not to conduct an equality impact assessment the public authority should consider if the policy should be mitigated or an alternative policy be introduced.</w:t>
      </w:r>
    </w:p>
    <w:p w14:paraId="5DFCD202" w14:textId="77777777" w:rsidR="00706E15" w:rsidRDefault="00706E15" w:rsidP="00706E15">
      <w:pPr>
        <w:autoSpaceDE w:val="0"/>
        <w:autoSpaceDN w:val="0"/>
        <w:adjustRightInd w:val="0"/>
        <w:rPr>
          <w:rFonts w:cs="Arial"/>
          <w:szCs w:val="24"/>
        </w:rPr>
      </w:pPr>
    </w:p>
    <w:p w14:paraId="471183E6" w14:textId="77777777" w:rsidR="00706E15" w:rsidRDefault="00706E15" w:rsidP="00706E15">
      <w:pPr>
        <w:autoSpaceDE w:val="0"/>
        <w:autoSpaceDN w:val="0"/>
        <w:adjustRightInd w:val="0"/>
        <w:rPr>
          <w:rFonts w:cs="Arial"/>
          <w:color w:val="0070C0"/>
          <w:szCs w:val="24"/>
        </w:rPr>
      </w:pPr>
      <w:r w:rsidRPr="00EA071D">
        <w:rPr>
          <w:rFonts w:cs="Arial"/>
          <w:color w:val="0070C0"/>
          <w:szCs w:val="24"/>
        </w:rPr>
        <w:t>As no adverse impact on any Section 75 categories has been identified there is no need for mitigations or the introduction of an alternative policy.</w:t>
      </w:r>
    </w:p>
    <w:p w14:paraId="05FDDAFC" w14:textId="77777777" w:rsidR="00706E15" w:rsidRPr="00EA071D" w:rsidRDefault="00706E15" w:rsidP="00706E15">
      <w:pPr>
        <w:autoSpaceDE w:val="0"/>
        <w:autoSpaceDN w:val="0"/>
        <w:adjustRightInd w:val="0"/>
        <w:rPr>
          <w:rFonts w:cs="Arial"/>
          <w:szCs w:val="24"/>
        </w:rPr>
      </w:pPr>
    </w:p>
    <w:p w14:paraId="76C6B382" w14:textId="77777777" w:rsidR="00706E15" w:rsidRPr="00EA071D" w:rsidRDefault="00706E15" w:rsidP="00706E15">
      <w:pPr>
        <w:autoSpaceDE w:val="0"/>
        <w:autoSpaceDN w:val="0"/>
        <w:adjustRightInd w:val="0"/>
        <w:rPr>
          <w:rFonts w:cs="Arial"/>
          <w:szCs w:val="24"/>
        </w:rPr>
      </w:pPr>
      <w:r w:rsidRPr="00EA071D">
        <w:rPr>
          <w:rFonts w:cs="Arial"/>
          <w:szCs w:val="24"/>
        </w:rPr>
        <w:t>If the decision is to subject the policy to an equality impact assessment, please provide details of the reasons.</w:t>
      </w:r>
    </w:p>
    <w:p w14:paraId="3FE18ABF" w14:textId="77777777" w:rsidR="00706E15" w:rsidRDefault="00706E15" w:rsidP="00706E15">
      <w:pPr>
        <w:autoSpaceDE w:val="0"/>
        <w:autoSpaceDN w:val="0"/>
        <w:adjustRightInd w:val="0"/>
        <w:rPr>
          <w:rFonts w:cs="Arial"/>
          <w:b/>
          <w:szCs w:val="24"/>
        </w:rPr>
      </w:pPr>
    </w:p>
    <w:p w14:paraId="4A94996D" w14:textId="77777777" w:rsidR="00706E15" w:rsidRPr="00963C3F" w:rsidRDefault="00706E15" w:rsidP="00706E15">
      <w:pPr>
        <w:autoSpaceDE w:val="0"/>
        <w:autoSpaceDN w:val="0"/>
        <w:adjustRightInd w:val="0"/>
        <w:rPr>
          <w:rFonts w:cs="Arial"/>
          <w:color w:val="0070C0"/>
          <w:szCs w:val="24"/>
        </w:rPr>
      </w:pPr>
      <w:r w:rsidRPr="00963C3F">
        <w:rPr>
          <w:rFonts w:cs="Arial"/>
          <w:color w:val="0070C0"/>
          <w:szCs w:val="24"/>
        </w:rPr>
        <w:t>N/A</w:t>
      </w:r>
    </w:p>
    <w:p w14:paraId="41CED4D9" w14:textId="77777777" w:rsidR="00706E15" w:rsidRPr="00EA071D" w:rsidRDefault="00706E15" w:rsidP="00706E15">
      <w:pPr>
        <w:autoSpaceDE w:val="0"/>
        <w:autoSpaceDN w:val="0"/>
        <w:adjustRightInd w:val="0"/>
        <w:rPr>
          <w:rFonts w:cs="Arial"/>
          <w:b/>
          <w:szCs w:val="24"/>
        </w:rPr>
      </w:pPr>
    </w:p>
    <w:p w14:paraId="36C8520A" w14:textId="77777777" w:rsidR="00706E15" w:rsidRDefault="00706E15" w:rsidP="00706E15">
      <w:pPr>
        <w:rPr>
          <w:rFonts w:cs="Arial"/>
          <w:szCs w:val="24"/>
        </w:rPr>
      </w:pPr>
      <w:r w:rsidRPr="00EA071D">
        <w:rPr>
          <w:rFonts w:cs="Arial"/>
          <w:szCs w:val="24"/>
        </w:rPr>
        <w:t>All public authorities’ equality schemes must state the authority’s arrangements for assessing and consulting on the likely impact of policies adopted or proposed to be adopted by the authority on the promotion of equality of opportunity.  The Equality Commission recommends screening and equality impact assessment as the tools to be utilised for such assessments.  Further advice on equality impact assessment may be found in a separate Equality Commission publication: Practical Guidance on Equality Impact Assessment.</w:t>
      </w:r>
    </w:p>
    <w:p w14:paraId="3E000EDE" w14:textId="77777777" w:rsidR="00706E15" w:rsidRDefault="00706E15" w:rsidP="00706E15">
      <w:pPr>
        <w:rPr>
          <w:rFonts w:cs="Arial"/>
          <w:szCs w:val="24"/>
        </w:rPr>
      </w:pPr>
    </w:p>
    <w:p w14:paraId="23472E32" w14:textId="77777777" w:rsidR="00706E15" w:rsidRDefault="00706E15" w:rsidP="00706E15">
      <w:pPr>
        <w:rPr>
          <w:rFonts w:cs="Arial"/>
          <w:szCs w:val="24"/>
        </w:rPr>
      </w:pPr>
    </w:p>
    <w:p w14:paraId="7CC3FBF1" w14:textId="77777777" w:rsidR="00706E15" w:rsidRPr="00EA071D" w:rsidRDefault="00706E15" w:rsidP="00706E15">
      <w:pPr>
        <w:rPr>
          <w:rFonts w:cs="Arial"/>
          <w:szCs w:val="24"/>
        </w:rPr>
      </w:pPr>
      <w:r w:rsidRPr="00FA0121">
        <w:rPr>
          <w:rFonts w:cs="Arial"/>
          <w:b/>
          <w:sz w:val="28"/>
          <w:szCs w:val="28"/>
        </w:rPr>
        <w:t xml:space="preserve">Mitigation </w:t>
      </w:r>
    </w:p>
    <w:p w14:paraId="05A54D35" w14:textId="77777777" w:rsidR="00706E15" w:rsidRDefault="00706E15" w:rsidP="00706E15">
      <w:pPr>
        <w:autoSpaceDE w:val="0"/>
        <w:autoSpaceDN w:val="0"/>
        <w:adjustRightInd w:val="0"/>
        <w:rPr>
          <w:rFonts w:cs="Arial"/>
          <w:b/>
          <w:sz w:val="28"/>
          <w:szCs w:val="28"/>
        </w:rPr>
      </w:pPr>
    </w:p>
    <w:p w14:paraId="318F9916" w14:textId="77777777" w:rsidR="00706E15" w:rsidRPr="00EA071D" w:rsidRDefault="00706E15" w:rsidP="00706E15">
      <w:pPr>
        <w:autoSpaceDE w:val="0"/>
        <w:autoSpaceDN w:val="0"/>
        <w:adjustRightInd w:val="0"/>
        <w:rPr>
          <w:rFonts w:cs="Arial"/>
          <w:szCs w:val="24"/>
        </w:rPr>
      </w:pPr>
      <w:r w:rsidRPr="00EA071D">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6CF0A89F" w14:textId="77777777" w:rsidR="00706E15" w:rsidRPr="00EA071D" w:rsidRDefault="00706E15" w:rsidP="00706E15">
      <w:pPr>
        <w:autoSpaceDE w:val="0"/>
        <w:autoSpaceDN w:val="0"/>
        <w:adjustRightInd w:val="0"/>
        <w:rPr>
          <w:rFonts w:cs="Arial"/>
          <w:szCs w:val="24"/>
        </w:rPr>
      </w:pPr>
    </w:p>
    <w:p w14:paraId="6781CE7A" w14:textId="77777777" w:rsidR="00706E15" w:rsidRDefault="00706E15" w:rsidP="00706E15">
      <w:pPr>
        <w:autoSpaceDE w:val="0"/>
        <w:autoSpaceDN w:val="0"/>
        <w:adjustRightInd w:val="0"/>
        <w:rPr>
          <w:rFonts w:cs="Arial"/>
          <w:szCs w:val="24"/>
        </w:rPr>
      </w:pPr>
      <w:r w:rsidRPr="00EA071D">
        <w:rPr>
          <w:rFonts w:cs="Arial"/>
          <w:szCs w:val="24"/>
        </w:rPr>
        <w:t xml:space="preserve">Can the policy/decision be amended or changed or an alternative policy introduced to better promote equality of opportunity and/or good relations? </w:t>
      </w:r>
      <w:r>
        <w:rPr>
          <w:rFonts w:cs="Arial"/>
          <w:szCs w:val="24"/>
        </w:rPr>
        <w:t xml:space="preserve"> </w:t>
      </w:r>
      <w:r w:rsidRPr="00EA071D">
        <w:rPr>
          <w:rFonts w:cs="Arial"/>
          <w:szCs w:val="24"/>
        </w:rPr>
        <w:t xml:space="preserve">If so, give the </w:t>
      </w:r>
      <w:r w:rsidRPr="00EA071D">
        <w:rPr>
          <w:rFonts w:cs="Arial"/>
          <w:b/>
          <w:szCs w:val="24"/>
        </w:rPr>
        <w:t xml:space="preserve">reasons </w:t>
      </w:r>
      <w:r w:rsidRPr="00EA071D">
        <w:rPr>
          <w:rFonts w:cs="Arial"/>
          <w:szCs w:val="24"/>
        </w:rPr>
        <w:t>to support your decision, together with the proposed changes/amendments or alternative policy.</w:t>
      </w:r>
    </w:p>
    <w:p w14:paraId="79DAFBC1" w14:textId="77777777" w:rsidR="00706E15" w:rsidRDefault="00706E15" w:rsidP="00706E15">
      <w:pPr>
        <w:autoSpaceDE w:val="0"/>
        <w:autoSpaceDN w:val="0"/>
        <w:adjustRightInd w:val="0"/>
        <w:rPr>
          <w:rFonts w:cs="Arial"/>
          <w:b/>
          <w:sz w:val="28"/>
          <w:szCs w:val="28"/>
        </w:rPr>
      </w:pPr>
    </w:p>
    <w:p w14:paraId="60F9085B" w14:textId="77777777" w:rsidR="00706E15" w:rsidRPr="00963C3F" w:rsidRDefault="00706E15" w:rsidP="00706E15">
      <w:pPr>
        <w:autoSpaceDE w:val="0"/>
        <w:autoSpaceDN w:val="0"/>
        <w:adjustRightInd w:val="0"/>
        <w:rPr>
          <w:rFonts w:cs="Arial"/>
          <w:color w:val="0070C0"/>
          <w:sz w:val="28"/>
          <w:szCs w:val="28"/>
        </w:rPr>
      </w:pPr>
      <w:r w:rsidRPr="00963C3F">
        <w:rPr>
          <w:rFonts w:cs="Arial"/>
          <w:color w:val="0070C0"/>
          <w:sz w:val="28"/>
          <w:szCs w:val="28"/>
        </w:rPr>
        <w:t>N/A</w:t>
      </w:r>
    </w:p>
    <w:p w14:paraId="4CC284F7" w14:textId="77777777" w:rsidR="00706E15" w:rsidRDefault="00706E15" w:rsidP="00706E15">
      <w:pPr>
        <w:autoSpaceDE w:val="0"/>
        <w:autoSpaceDN w:val="0"/>
        <w:adjustRightInd w:val="0"/>
        <w:rPr>
          <w:rFonts w:cs="Arial"/>
          <w:b/>
          <w:sz w:val="28"/>
          <w:szCs w:val="28"/>
        </w:rPr>
      </w:pPr>
    </w:p>
    <w:p w14:paraId="5D73E5E0" w14:textId="77777777" w:rsidR="00706E15" w:rsidRDefault="00706E15" w:rsidP="00706E15">
      <w:pPr>
        <w:autoSpaceDE w:val="0"/>
        <w:autoSpaceDN w:val="0"/>
        <w:adjustRightInd w:val="0"/>
        <w:rPr>
          <w:rFonts w:cs="Arial"/>
          <w:b/>
          <w:sz w:val="28"/>
          <w:szCs w:val="28"/>
        </w:rPr>
      </w:pPr>
    </w:p>
    <w:p w14:paraId="42469CAA" w14:textId="77777777" w:rsidR="00706E15" w:rsidRDefault="00706E15" w:rsidP="00706E15">
      <w:pPr>
        <w:autoSpaceDE w:val="0"/>
        <w:autoSpaceDN w:val="0"/>
        <w:adjustRightInd w:val="0"/>
        <w:rPr>
          <w:rFonts w:cs="Arial"/>
          <w:b/>
          <w:sz w:val="28"/>
          <w:szCs w:val="28"/>
        </w:rPr>
      </w:pPr>
    </w:p>
    <w:p w14:paraId="29F4FAE1" w14:textId="77777777" w:rsidR="00706E15" w:rsidRDefault="00706E15" w:rsidP="00706E15">
      <w:pPr>
        <w:autoSpaceDE w:val="0"/>
        <w:autoSpaceDN w:val="0"/>
        <w:adjustRightInd w:val="0"/>
        <w:rPr>
          <w:rFonts w:cs="Arial"/>
          <w:b/>
          <w:sz w:val="28"/>
          <w:szCs w:val="28"/>
        </w:rPr>
      </w:pPr>
      <w:r>
        <w:rPr>
          <w:rFonts w:cs="Arial"/>
          <w:b/>
          <w:sz w:val="28"/>
          <w:szCs w:val="28"/>
        </w:rPr>
        <w:lastRenderedPageBreak/>
        <w:t xml:space="preserve">Part 4. </w:t>
      </w:r>
      <w:r w:rsidRPr="00D91F4E">
        <w:rPr>
          <w:rFonts w:cs="Arial"/>
          <w:b/>
          <w:sz w:val="28"/>
          <w:szCs w:val="28"/>
        </w:rPr>
        <w:t>Monitoring</w:t>
      </w:r>
    </w:p>
    <w:p w14:paraId="36494A67" w14:textId="77777777" w:rsidR="00706E15" w:rsidRDefault="00706E15" w:rsidP="00706E15">
      <w:pPr>
        <w:autoSpaceDE w:val="0"/>
        <w:autoSpaceDN w:val="0"/>
        <w:adjustRightInd w:val="0"/>
        <w:rPr>
          <w:rFonts w:cs="Arial"/>
          <w:b/>
          <w:sz w:val="28"/>
          <w:szCs w:val="28"/>
        </w:rPr>
      </w:pPr>
    </w:p>
    <w:p w14:paraId="34B821E4" w14:textId="77777777" w:rsidR="00706E15" w:rsidRPr="00D109E9" w:rsidRDefault="00706E15" w:rsidP="00706E15">
      <w:pPr>
        <w:rPr>
          <w:rFonts w:cs="Arial"/>
          <w:bCs/>
          <w:szCs w:val="24"/>
        </w:rPr>
      </w:pPr>
      <w:r w:rsidRPr="00EA071D">
        <w:rPr>
          <w:rFonts w:cs="Arial"/>
          <w:bCs/>
          <w:szCs w:val="24"/>
        </w:rPr>
        <w:t>This section p</w:t>
      </w:r>
      <w:r w:rsidRPr="00EA071D">
        <w:rPr>
          <w:rFonts w:cs="Arial"/>
          <w:szCs w:val="24"/>
        </w:rPr>
        <w:t>rovides guidance to public authorities on monitoring for adverse impact and broader monitoring.</w:t>
      </w:r>
      <w:r>
        <w:rPr>
          <w:rFonts w:cs="Arial"/>
          <w:bCs/>
          <w:szCs w:val="24"/>
        </w:rPr>
        <w:t xml:space="preserve"> </w:t>
      </w:r>
      <w:r w:rsidRPr="00EA071D">
        <w:rPr>
          <w:rFonts w:cs="Arial"/>
          <w:szCs w:val="24"/>
        </w:rPr>
        <w:t xml:space="preserve">Public authorities should consider the guidance contained in the Equality Commission’s Monitoring Guidance for Use by Public Authorities (July 2007). </w:t>
      </w:r>
    </w:p>
    <w:p w14:paraId="16F904D1" w14:textId="77777777" w:rsidR="00706E15" w:rsidRPr="00EA071D" w:rsidRDefault="00706E15" w:rsidP="00706E15">
      <w:pPr>
        <w:autoSpaceDE w:val="0"/>
        <w:autoSpaceDN w:val="0"/>
        <w:adjustRightInd w:val="0"/>
        <w:rPr>
          <w:rFonts w:cs="Arial"/>
          <w:szCs w:val="24"/>
        </w:rPr>
      </w:pPr>
    </w:p>
    <w:p w14:paraId="6A3A895C" w14:textId="77777777" w:rsidR="00706E15" w:rsidRPr="00BA5EB1" w:rsidRDefault="00706E15" w:rsidP="00706E15">
      <w:pPr>
        <w:autoSpaceDE w:val="0"/>
        <w:autoSpaceDN w:val="0"/>
        <w:adjustRightInd w:val="0"/>
        <w:rPr>
          <w:rFonts w:cs="Arial"/>
          <w:szCs w:val="24"/>
        </w:rPr>
      </w:pPr>
      <w:r w:rsidRPr="00EA071D">
        <w:rPr>
          <w:rFonts w:cs="Arial"/>
          <w:szCs w:val="24"/>
        </w:rPr>
        <w:t>The Equality Commission recommends that where the policy has been amended or an alternative policy introduced, the public authority should monitor more broadly than for adverse impact (See Benefits, P.9-10, paras 2.13 – 2.20 of the Monitoring Guidance).</w:t>
      </w:r>
      <w:r>
        <w:rPr>
          <w:rFonts w:cs="Arial"/>
          <w:szCs w:val="24"/>
        </w:rPr>
        <w:t xml:space="preserve">  </w:t>
      </w:r>
      <w:r w:rsidRPr="00EA071D">
        <w:rPr>
          <w:rFonts w:cs="Arial"/>
          <w:szCs w:val="24"/>
        </w:rPr>
        <w:t>Effective monitoring will help the public authority identify any future adverse impact arising from the policy which may lead the public authority to conduct an equality impact assessment, as well as help with future planning and policy development.</w:t>
      </w:r>
      <w:r>
        <w:rPr>
          <w:b/>
        </w:rPr>
        <w:tab/>
      </w:r>
      <w:r>
        <w:rPr>
          <w:b/>
        </w:rPr>
        <w:tab/>
      </w:r>
      <w:r>
        <w:rPr>
          <w:b/>
        </w:rPr>
        <w:tab/>
      </w:r>
    </w:p>
    <w:p w14:paraId="62B47A8B" w14:textId="77777777" w:rsidR="00706E15" w:rsidRPr="00BA5EB1" w:rsidRDefault="00706E15" w:rsidP="00706E15">
      <w:pPr>
        <w:pStyle w:val="BodyTextIndent2"/>
        <w:ind w:left="0"/>
        <w:rPr>
          <w:b/>
          <w:sz w:val="24"/>
          <w:szCs w:val="24"/>
        </w:rPr>
      </w:pPr>
    </w:p>
    <w:p w14:paraId="40CE0475" w14:textId="77777777" w:rsidR="00706E15" w:rsidRPr="00D109E9" w:rsidRDefault="00706E15" w:rsidP="00706E15">
      <w:pPr>
        <w:pStyle w:val="BodyTextIndent2"/>
        <w:ind w:left="0"/>
        <w:rPr>
          <w:bCs/>
          <w:sz w:val="23"/>
          <w:szCs w:val="23"/>
        </w:rPr>
      </w:pPr>
      <w:r>
        <w:rPr>
          <w:b/>
          <w:sz w:val="36"/>
          <w:szCs w:val="36"/>
        </w:rPr>
        <w:tab/>
      </w:r>
      <w:r w:rsidRPr="00D109E9">
        <w:rPr>
          <w:bCs/>
          <w:sz w:val="23"/>
          <w:szCs w:val="23"/>
        </w:rPr>
        <w:t>Please detail proposed monitoring arrangements below:</w:t>
      </w:r>
    </w:p>
    <w:p w14:paraId="3A8DCDCD" w14:textId="77777777" w:rsidR="00706E15" w:rsidRPr="00D109E9" w:rsidRDefault="00706E15" w:rsidP="00706E15">
      <w:pPr>
        <w:pStyle w:val="BodyTextIndent2"/>
        <w:ind w:left="0"/>
        <w:rPr>
          <w:bCs/>
          <w:sz w:val="23"/>
          <w:szCs w:val="23"/>
        </w:rPr>
      </w:pPr>
    </w:p>
    <w:p w14:paraId="6D1D0E62" w14:textId="77777777" w:rsidR="00706E15" w:rsidRDefault="00706E15" w:rsidP="00706E15">
      <w:pPr>
        <w:pStyle w:val="BodyTextIndent2"/>
        <w:ind w:left="0"/>
        <w:rPr>
          <w:color w:val="0070C0"/>
          <w:sz w:val="36"/>
          <w:szCs w:val="36"/>
        </w:rPr>
      </w:pPr>
      <w:r w:rsidRPr="00D109E9">
        <w:rPr>
          <w:bCs/>
          <w:sz w:val="23"/>
          <w:szCs w:val="23"/>
        </w:rPr>
        <w:tab/>
      </w:r>
      <w:r w:rsidRPr="00D109E9">
        <w:rPr>
          <w:bCs/>
          <w:color w:val="0070C0"/>
          <w:sz w:val="23"/>
          <w:szCs w:val="23"/>
        </w:rPr>
        <w:t xml:space="preserve">N/A </w:t>
      </w:r>
      <w:r w:rsidRPr="00D109E9">
        <w:rPr>
          <w:color w:val="0070C0"/>
          <w:sz w:val="36"/>
          <w:szCs w:val="36"/>
        </w:rPr>
        <w:tab/>
      </w:r>
    </w:p>
    <w:p w14:paraId="0EBDA86F" w14:textId="77777777" w:rsidR="00706E15" w:rsidRPr="00D109E9" w:rsidRDefault="00706E15" w:rsidP="00706E15">
      <w:pPr>
        <w:pStyle w:val="BodyTextIndent2"/>
        <w:ind w:left="0"/>
        <w:rPr>
          <w:color w:val="0070C0"/>
          <w:sz w:val="24"/>
          <w:szCs w:val="24"/>
        </w:rPr>
      </w:pPr>
    </w:p>
    <w:p w14:paraId="1CF37448" w14:textId="77777777" w:rsidR="00706E15" w:rsidRDefault="00706E15" w:rsidP="00706E15">
      <w:pPr>
        <w:pStyle w:val="BodyTextIndent2"/>
        <w:ind w:left="0" w:firstLine="0"/>
        <w:rPr>
          <w:b/>
          <w:szCs w:val="28"/>
        </w:rPr>
      </w:pPr>
      <w:r>
        <w:rPr>
          <w:b/>
          <w:szCs w:val="28"/>
        </w:rPr>
        <w:t>Part</w:t>
      </w:r>
      <w:r w:rsidRPr="00D91F4E">
        <w:rPr>
          <w:b/>
          <w:szCs w:val="28"/>
        </w:rPr>
        <w:t xml:space="preserve"> 5 - Approval and authorisation</w:t>
      </w:r>
    </w:p>
    <w:p w14:paraId="42C0AC59" w14:textId="77777777" w:rsidR="00706E15" w:rsidRPr="00BA5EB1" w:rsidRDefault="00706E15" w:rsidP="00706E15">
      <w:pPr>
        <w:pStyle w:val="BodyTextIndent2"/>
        <w:ind w:left="0" w:firstLine="0"/>
        <w:rPr>
          <w:b/>
          <w:sz w:val="24"/>
          <w:szCs w:val="24"/>
        </w:rPr>
      </w:pPr>
    </w:p>
    <w:p w14:paraId="74A0A307" w14:textId="77777777" w:rsidR="00706E15" w:rsidRPr="00BA5EB1" w:rsidRDefault="00706E15" w:rsidP="00706E15">
      <w:pPr>
        <w:spacing w:after="120"/>
        <w:rPr>
          <w:rFonts w:cs="Arial"/>
          <w:szCs w:val="24"/>
        </w:rPr>
      </w:pPr>
      <w:r w:rsidRPr="00BA5EB1">
        <w:rPr>
          <w:rFonts w:cs="Arial"/>
          <w:szCs w:val="24"/>
        </w:rPr>
        <w:t xml:space="preserve">This section </w:t>
      </w:r>
      <w:r w:rsidRPr="00BA5EB1">
        <w:rPr>
          <w:rFonts w:cs="Arial"/>
          <w:bCs/>
          <w:szCs w:val="24"/>
        </w:rPr>
        <w:t>v</w:t>
      </w:r>
      <w:r w:rsidRPr="00BA5EB1">
        <w:rPr>
          <w:rFonts w:cs="Arial"/>
          <w:szCs w:val="24"/>
        </w:rPr>
        <w:t>erifies the public authority’s approval of a screening decision by a senior manager responsible for the policy.</w:t>
      </w:r>
    </w:p>
    <w:p w14:paraId="519B356F" w14:textId="77777777" w:rsidR="00706E15" w:rsidRDefault="00706E15" w:rsidP="00706E15">
      <w:pPr>
        <w:spacing w:after="120"/>
        <w:rPr>
          <w:rFonts w:cs="Arial"/>
          <w:color w:val="000000"/>
          <w:szCs w:val="24"/>
        </w:rPr>
      </w:pPr>
      <w:r>
        <w:rPr>
          <w:rFonts w:cs="Arial"/>
          <w:b/>
          <w:color w:val="000000"/>
          <w:szCs w:val="24"/>
        </w:rPr>
        <w:t>Screened by</w:t>
      </w:r>
      <w:r>
        <w:rPr>
          <w:rFonts w:cs="Arial"/>
          <w:color w:val="000000"/>
          <w:szCs w:val="24"/>
        </w:rPr>
        <w:t>:</w:t>
      </w:r>
    </w:p>
    <w:p w14:paraId="4A5DC0C2" w14:textId="77777777" w:rsidR="00706E15" w:rsidRDefault="00706E15" w:rsidP="00706E15">
      <w:pPr>
        <w:spacing w:after="120"/>
        <w:rPr>
          <w:rFonts w:cs="Arial"/>
          <w:color w:val="0070C0"/>
          <w:szCs w:val="24"/>
        </w:rPr>
      </w:pPr>
      <w:r>
        <w:rPr>
          <w:rFonts w:cs="Arial"/>
          <w:color w:val="000000"/>
          <w:szCs w:val="24"/>
        </w:rPr>
        <w:t>Name:</w:t>
      </w:r>
      <w:r>
        <w:rPr>
          <w:rFonts w:cs="Arial"/>
          <w:color w:val="000000"/>
          <w:szCs w:val="24"/>
        </w:rPr>
        <w:tab/>
      </w:r>
      <w:r>
        <w:rPr>
          <w:rFonts w:cs="Arial"/>
          <w:color w:val="000000"/>
          <w:szCs w:val="24"/>
        </w:rPr>
        <w:tab/>
      </w:r>
      <w:r>
        <w:rPr>
          <w:rFonts w:cs="Arial"/>
          <w:color w:val="0070C0"/>
          <w:szCs w:val="24"/>
        </w:rPr>
        <w:t>Heather Caulfield</w:t>
      </w:r>
    </w:p>
    <w:p w14:paraId="09B8BFBA" w14:textId="77777777" w:rsidR="00706E15" w:rsidRDefault="00706E15" w:rsidP="00706E15">
      <w:pPr>
        <w:spacing w:after="120"/>
        <w:rPr>
          <w:rFonts w:cs="Arial"/>
          <w:color w:val="0070C0"/>
          <w:szCs w:val="24"/>
        </w:rPr>
      </w:pPr>
      <w:r>
        <w:rPr>
          <w:rFonts w:cs="Arial"/>
          <w:color w:val="0070C0"/>
          <w:szCs w:val="24"/>
        </w:rPr>
        <w:t>Title:</w:t>
      </w:r>
      <w:r>
        <w:rPr>
          <w:rFonts w:cs="Arial"/>
          <w:color w:val="0070C0"/>
          <w:szCs w:val="24"/>
        </w:rPr>
        <w:tab/>
      </w:r>
      <w:r>
        <w:rPr>
          <w:rFonts w:cs="Arial"/>
          <w:color w:val="0070C0"/>
          <w:szCs w:val="24"/>
        </w:rPr>
        <w:tab/>
        <w:t>Deputy Principal</w:t>
      </w:r>
    </w:p>
    <w:p w14:paraId="0F9FEF9B" w14:textId="77777777" w:rsidR="00706E15" w:rsidRDefault="00706E15" w:rsidP="00706E15">
      <w:pPr>
        <w:rPr>
          <w:rFonts w:cs="Arial"/>
          <w:color w:val="0070C0"/>
          <w:szCs w:val="24"/>
        </w:rPr>
      </w:pPr>
      <w:r>
        <w:rPr>
          <w:rFonts w:cs="Arial"/>
          <w:color w:val="0070C0"/>
          <w:szCs w:val="24"/>
        </w:rPr>
        <w:t>Date:</w:t>
      </w:r>
      <w:r>
        <w:rPr>
          <w:rFonts w:cs="Arial"/>
          <w:color w:val="0070C0"/>
          <w:szCs w:val="24"/>
        </w:rPr>
        <w:tab/>
      </w:r>
      <w:r>
        <w:rPr>
          <w:rFonts w:cs="Arial"/>
          <w:color w:val="0070C0"/>
          <w:szCs w:val="24"/>
        </w:rPr>
        <w:tab/>
        <w:t>9 December 2024</w:t>
      </w:r>
    </w:p>
    <w:p w14:paraId="05B7C728" w14:textId="77777777" w:rsidR="00706E15" w:rsidRDefault="00706E15" w:rsidP="00706E15">
      <w:pPr>
        <w:spacing w:after="120"/>
        <w:rPr>
          <w:rFonts w:cs="Arial"/>
          <w:color w:val="000000"/>
          <w:szCs w:val="24"/>
        </w:rPr>
      </w:pPr>
      <w:r>
        <w:rPr>
          <w:rFonts w:cs="Arial"/>
          <w:color w:val="0070C0"/>
          <w:szCs w:val="24"/>
        </w:rPr>
        <w:t>Signature:</w:t>
      </w:r>
      <w:r>
        <w:rPr>
          <w:rFonts w:cs="Arial"/>
          <w:color w:val="0070C0"/>
          <w:szCs w:val="24"/>
        </w:rPr>
        <w:tab/>
      </w:r>
      <w:r w:rsidRPr="006C74CF">
        <w:rPr>
          <w:rFonts w:asciiTheme="minorHAnsi" w:hAnsiTheme="minorHAnsi" w:cs="Arial"/>
          <w:noProof/>
          <w:color w:val="0070C0"/>
          <w:sz w:val="22"/>
          <w:lang w:eastAsia="en-GB"/>
        </w:rPr>
        <w:drawing>
          <wp:inline distT="0" distB="0" distL="0" distR="0" wp14:anchorId="642011E9" wp14:editId="3D5C12E7">
            <wp:extent cx="1244600" cy="266065"/>
            <wp:effectExtent l="0" t="0" r="0" b="635"/>
            <wp:docPr id="46" name="Picture 46" descr="Heather Caulfield"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737" cy="272935"/>
                    </a:xfrm>
                    <a:prstGeom prst="rect">
                      <a:avLst/>
                    </a:prstGeom>
                    <a:noFill/>
                    <a:ln>
                      <a:noFill/>
                    </a:ln>
                  </pic:spPr>
                </pic:pic>
              </a:graphicData>
            </a:graphic>
          </wp:inline>
        </w:drawing>
      </w:r>
    </w:p>
    <w:p w14:paraId="766005B2" w14:textId="77777777" w:rsidR="00706E15" w:rsidRDefault="00706E15" w:rsidP="00706E15">
      <w:pPr>
        <w:autoSpaceDE w:val="0"/>
        <w:autoSpaceDN w:val="0"/>
        <w:adjustRightInd w:val="0"/>
        <w:rPr>
          <w:rFonts w:cs="Arial"/>
          <w:color w:val="000000"/>
          <w:szCs w:val="24"/>
        </w:rPr>
      </w:pPr>
      <w:r>
        <w:rPr>
          <w:rFonts w:cs="Arial"/>
          <w:color w:val="000000"/>
          <w:szCs w:val="24"/>
        </w:rPr>
        <w:t xml:space="preserve"> </w:t>
      </w:r>
    </w:p>
    <w:p w14:paraId="5CC77865" w14:textId="77777777" w:rsidR="00706E15" w:rsidRDefault="00706E15" w:rsidP="00706E15">
      <w:pPr>
        <w:autoSpaceDE w:val="0"/>
        <w:autoSpaceDN w:val="0"/>
        <w:adjustRightInd w:val="0"/>
        <w:spacing w:after="120"/>
        <w:rPr>
          <w:rFonts w:cs="Arial"/>
          <w:b/>
          <w:color w:val="000000"/>
          <w:szCs w:val="24"/>
        </w:rPr>
      </w:pPr>
      <w:r>
        <w:rPr>
          <w:rFonts w:cs="Arial"/>
          <w:b/>
          <w:color w:val="000000"/>
          <w:szCs w:val="24"/>
        </w:rPr>
        <w:t xml:space="preserve">Approved by:  </w:t>
      </w:r>
    </w:p>
    <w:p w14:paraId="6B62A8E9" w14:textId="77777777" w:rsidR="00706E15" w:rsidRDefault="00706E15" w:rsidP="00706E15">
      <w:pPr>
        <w:spacing w:after="120"/>
        <w:rPr>
          <w:rFonts w:cs="Arial"/>
          <w:color w:val="0070C0"/>
          <w:szCs w:val="24"/>
        </w:rPr>
      </w:pPr>
      <w:r>
        <w:rPr>
          <w:rFonts w:cs="Arial"/>
          <w:color w:val="000000"/>
          <w:szCs w:val="24"/>
        </w:rPr>
        <w:t>Name:</w:t>
      </w:r>
      <w:r>
        <w:rPr>
          <w:rFonts w:cs="Arial"/>
          <w:color w:val="000000"/>
          <w:szCs w:val="24"/>
        </w:rPr>
        <w:tab/>
      </w:r>
      <w:r>
        <w:rPr>
          <w:rFonts w:cs="Arial"/>
          <w:color w:val="000000"/>
          <w:szCs w:val="24"/>
        </w:rPr>
        <w:tab/>
      </w:r>
      <w:r>
        <w:rPr>
          <w:rFonts w:cs="Arial"/>
          <w:color w:val="0070C0"/>
          <w:szCs w:val="24"/>
        </w:rPr>
        <w:t>Amanda Martin</w:t>
      </w:r>
    </w:p>
    <w:p w14:paraId="42F6D3E7" w14:textId="77777777" w:rsidR="00706E15" w:rsidRDefault="00706E15" w:rsidP="00706E15">
      <w:pPr>
        <w:spacing w:after="120"/>
        <w:rPr>
          <w:rFonts w:cs="Arial"/>
          <w:color w:val="0070C0"/>
          <w:szCs w:val="24"/>
        </w:rPr>
      </w:pPr>
      <w:r>
        <w:rPr>
          <w:rFonts w:cs="Arial"/>
          <w:color w:val="0070C0"/>
          <w:szCs w:val="24"/>
        </w:rPr>
        <w:t>Title:</w:t>
      </w:r>
      <w:r>
        <w:rPr>
          <w:rFonts w:cs="Arial"/>
          <w:color w:val="0070C0"/>
          <w:szCs w:val="24"/>
        </w:rPr>
        <w:tab/>
      </w:r>
      <w:r>
        <w:rPr>
          <w:rFonts w:cs="Arial"/>
          <w:color w:val="0070C0"/>
          <w:szCs w:val="24"/>
        </w:rPr>
        <w:tab/>
        <w:t>Secretary</w:t>
      </w:r>
    </w:p>
    <w:p w14:paraId="122C1612" w14:textId="77777777" w:rsidR="00706E15" w:rsidRDefault="00706E15" w:rsidP="00706E15">
      <w:pPr>
        <w:rPr>
          <w:rFonts w:cs="Arial"/>
          <w:color w:val="0070C0"/>
          <w:szCs w:val="24"/>
        </w:rPr>
      </w:pPr>
      <w:r>
        <w:rPr>
          <w:rFonts w:cs="Arial"/>
          <w:color w:val="0070C0"/>
          <w:szCs w:val="24"/>
        </w:rPr>
        <w:t>Date:</w:t>
      </w:r>
      <w:r>
        <w:rPr>
          <w:rFonts w:cs="Arial"/>
          <w:color w:val="0070C0"/>
          <w:szCs w:val="24"/>
        </w:rPr>
        <w:tab/>
      </w:r>
      <w:r>
        <w:rPr>
          <w:rFonts w:cs="Arial"/>
          <w:color w:val="0070C0"/>
          <w:szCs w:val="24"/>
        </w:rPr>
        <w:tab/>
        <w:t>10 December 2024</w:t>
      </w:r>
    </w:p>
    <w:p w14:paraId="40575927" w14:textId="77777777" w:rsidR="00706E15" w:rsidRDefault="00706E15" w:rsidP="00706E15">
      <w:pPr>
        <w:autoSpaceDE w:val="0"/>
        <w:autoSpaceDN w:val="0"/>
        <w:adjustRightInd w:val="0"/>
        <w:spacing w:after="120"/>
        <w:rPr>
          <w:rFonts w:cs="Arial"/>
          <w:color w:val="000000"/>
          <w:szCs w:val="24"/>
        </w:rPr>
      </w:pPr>
      <w:r>
        <w:rPr>
          <w:rFonts w:cs="Arial"/>
          <w:color w:val="0070C0"/>
          <w:szCs w:val="24"/>
        </w:rPr>
        <w:t>Signature:</w:t>
      </w:r>
      <w:r>
        <w:rPr>
          <w:rFonts w:cs="Arial"/>
          <w:color w:val="0070C0"/>
          <w:szCs w:val="24"/>
        </w:rPr>
        <w:tab/>
      </w:r>
      <w:r>
        <w:rPr>
          <w:noProof/>
          <w:lang w:eastAsia="en-GB"/>
        </w:rPr>
        <w:drawing>
          <wp:inline distT="0" distB="0" distL="0" distR="0" wp14:anchorId="104DFA0B" wp14:editId="1A7E2E79">
            <wp:extent cx="1143000" cy="266700"/>
            <wp:effectExtent l="0" t="0" r="0" b="0"/>
            <wp:docPr id="55" name="Picture 55" descr="Amanda Martin" title="Signatur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143000" cy="266700"/>
                    </a:xfrm>
                    <a:prstGeom prst="rect">
                      <a:avLst/>
                    </a:prstGeom>
                  </pic:spPr>
                </pic:pic>
              </a:graphicData>
            </a:graphic>
          </wp:inline>
        </w:drawing>
      </w:r>
    </w:p>
    <w:p w14:paraId="7203F1E0" w14:textId="77777777" w:rsidR="00706E15" w:rsidRDefault="00706E15" w:rsidP="00706E15">
      <w:pPr>
        <w:autoSpaceDE w:val="0"/>
        <w:autoSpaceDN w:val="0"/>
        <w:adjustRightInd w:val="0"/>
        <w:rPr>
          <w:rFonts w:cs="Arial"/>
          <w:color w:val="000000"/>
          <w:szCs w:val="24"/>
        </w:rPr>
      </w:pPr>
    </w:p>
    <w:p w14:paraId="1C630DDF" w14:textId="77777777" w:rsidR="00706E15" w:rsidRDefault="00706E15" w:rsidP="00706E15">
      <w:pPr>
        <w:spacing w:after="120"/>
        <w:rPr>
          <w:rFonts w:cs="Arial"/>
          <w:color w:val="000000"/>
          <w:szCs w:val="24"/>
        </w:rPr>
      </w:pPr>
      <w:r>
        <w:rPr>
          <w:rFonts w:cs="Arial"/>
          <w:b/>
          <w:color w:val="000000"/>
          <w:szCs w:val="24"/>
        </w:rPr>
        <w:t>Endorsed by</w:t>
      </w:r>
      <w:r>
        <w:rPr>
          <w:rFonts w:cs="Arial"/>
          <w:color w:val="000000"/>
          <w:szCs w:val="24"/>
        </w:rPr>
        <w:t>:</w:t>
      </w:r>
    </w:p>
    <w:p w14:paraId="1F17E248" w14:textId="77777777" w:rsidR="00706E15" w:rsidRDefault="00706E15" w:rsidP="00706E15">
      <w:pPr>
        <w:spacing w:after="120"/>
        <w:rPr>
          <w:rFonts w:cs="Arial"/>
          <w:color w:val="0070C0"/>
          <w:szCs w:val="24"/>
        </w:rPr>
      </w:pPr>
      <w:r>
        <w:rPr>
          <w:rFonts w:cs="Arial"/>
          <w:color w:val="000000"/>
          <w:szCs w:val="24"/>
        </w:rPr>
        <w:t>Name:</w:t>
      </w:r>
      <w:r>
        <w:rPr>
          <w:rFonts w:cs="Arial"/>
          <w:color w:val="000000"/>
          <w:szCs w:val="24"/>
        </w:rPr>
        <w:tab/>
      </w:r>
      <w:r>
        <w:rPr>
          <w:rFonts w:cs="Arial"/>
          <w:color w:val="000000"/>
          <w:szCs w:val="24"/>
        </w:rPr>
        <w:tab/>
      </w:r>
      <w:r>
        <w:rPr>
          <w:rFonts w:cs="Arial"/>
          <w:color w:val="0070C0"/>
          <w:szCs w:val="24"/>
        </w:rPr>
        <w:t>Deirdre Toner</w:t>
      </w:r>
    </w:p>
    <w:p w14:paraId="72509575" w14:textId="77777777" w:rsidR="00706E15" w:rsidRDefault="00706E15" w:rsidP="00706E15">
      <w:pPr>
        <w:autoSpaceDE w:val="0"/>
        <w:autoSpaceDN w:val="0"/>
        <w:adjustRightInd w:val="0"/>
        <w:spacing w:after="120"/>
        <w:rPr>
          <w:rFonts w:cs="Arial"/>
          <w:color w:val="000000"/>
          <w:szCs w:val="24"/>
        </w:rPr>
      </w:pPr>
      <w:r>
        <w:rPr>
          <w:rFonts w:cs="Arial"/>
          <w:color w:val="0070C0"/>
          <w:szCs w:val="24"/>
        </w:rPr>
        <w:t>Title:</w:t>
      </w:r>
      <w:r>
        <w:rPr>
          <w:rFonts w:cs="Arial"/>
          <w:color w:val="0070C0"/>
          <w:szCs w:val="24"/>
        </w:rPr>
        <w:tab/>
      </w:r>
      <w:r>
        <w:rPr>
          <w:rFonts w:cs="Arial"/>
          <w:color w:val="0070C0"/>
          <w:szCs w:val="24"/>
        </w:rPr>
        <w:tab/>
      </w:r>
      <w:r>
        <w:rPr>
          <w:rFonts w:cs="Arial"/>
          <w:color w:val="0070C0"/>
        </w:rPr>
        <w:t>Chairperson, Civil Service Commissioners for Northern Ireland</w:t>
      </w:r>
    </w:p>
    <w:p w14:paraId="18829747" w14:textId="36319ABC" w:rsidR="00706E15" w:rsidRDefault="00706E15" w:rsidP="00706E15">
      <w:pPr>
        <w:rPr>
          <w:rFonts w:cs="Arial"/>
          <w:color w:val="0070C0"/>
          <w:szCs w:val="24"/>
        </w:rPr>
      </w:pPr>
      <w:r>
        <w:rPr>
          <w:rFonts w:cs="Arial"/>
          <w:color w:val="0070C0"/>
          <w:szCs w:val="24"/>
        </w:rPr>
        <w:t>Date:</w:t>
      </w:r>
      <w:r>
        <w:rPr>
          <w:rFonts w:cs="Arial"/>
          <w:color w:val="0070C0"/>
          <w:szCs w:val="24"/>
        </w:rPr>
        <w:tab/>
      </w:r>
      <w:r>
        <w:rPr>
          <w:rFonts w:cs="Arial"/>
          <w:color w:val="0070C0"/>
          <w:szCs w:val="24"/>
        </w:rPr>
        <w:tab/>
      </w:r>
      <w:r w:rsidR="00BA1662">
        <w:rPr>
          <w:rFonts w:cs="Arial"/>
          <w:color w:val="0070C0"/>
          <w:szCs w:val="24"/>
        </w:rPr>
        <w:t>3 April 2025</w:t>
      </w:r>
      <w:bookmarkStart w:id="0" w:name="_GoBack"/>
      <w:bookmarkEnd w:id="0"/>
    </w:p>
    <w:p w14:paraId="64F23650" w14:textId="77777777" w:rsidR="00706E15" w:rsidRDefault="00706E15" w:rsidP="00706E15">
      <w:pPr>
        <w:spacing w:after="120"/>
        <w:rPr>
          <w:rFonts w:cs="Arial"/>
          <w:color w:val="000000"/>
          <w:szCs w:val="24"/>
        </w:rPr>
      </w:pPr>
      <w:r>
        <w:rPr>
          <w:rFonts w:cs="Arial"/>
          <w:color w:val="0070C0"/>
          <w:szCs w:val="24"/>
        </w:rPr>
        <w:t>Signature:</w:t>
      </w:r>
      <w:r>
        <w:rPr>
          <w:rFonts w:cs="Arial"/>
          <w:color w:val="0070C0"/>
          <w:szCs w:val="24"/>
        </w:rPr>
        <w:tab/>
      </w:r>
      <w:r>
        <w:rPr>
          <w:noProof/>
          <w:lang w:eastAsia="en-GB"/>
        </w:rPr>
        <w:drawing>
          <wp:inline distT="0" distB="0" distL="0" distR="0" wp14:anchorId="75C98D74" wp14:editId="50448F81">
            <wp:extent cx="1568450" cy="323850"/>
            <wp:effectExtent l="0" t="0" r="0" b="0"/>
            <wp:docPr id="43" name="Picture 43" descr="Deirdre Toner" title="Signatur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8450" cy="323850"/>
                    </a:xfrm>
                    <a:prstGeom prst="rect">
                      <a:avLst/>
                    </a:prstGeom>
                    <a:noFill/>
                    <a:ln>
                      <a:noFill/>
                    </a:ln>
                  </pic:spPr>
                </pic:pic>
              </a:graphicData>
            </a:graphic>
          </wp:inline>
        </w:drawing>
      </w:r>
    </w:p>
    <w:p w14:paraId="3B1A8BC1" w14:textId="77777777" w:rsidR="00706E15" w:rsidRDefault="00706E15" w:rsidP="00706E15">
      <w:pPr>
        <w:rPr>
          <w:rFonts w:cs="Arial"/>
          <w:b/>
          <w:szCs w:val="24"/>
        </w:rPr>
      </w:pPr>
      <w:r w:rsidRPr="00BA5EB1">
        <w:rPr>
          <w:sz w:val="18"/>
          <w:szCs w:val="18"/>
        </w:rPr>
        <w:t>Note:</w:t>
      </w:r>
      <w:r w:rsidRPr="00BA5EB1">
        <w:rPr>
          <w:rFonts w:cs="Arial"/>
          <w:sz w:val="18"/>
          <w:szCs w:val="1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 </w:t>
      </w:r>
      <w:r>
        <w:rPr>
          <w:rFonts w:cs="Arial"/>
          <w:b/>
          <w:szCs w:val="24"/>
        </w:rPr>
        <w:br w:type="page"/>
      </w:r>
    </w:p>
    <w:p w14:paraId="04704C26" w14:textId="77777777" w:rsidR="00706E15" w:rsidRPr="00BA5EB1" w:rsidRDefault="00706E15" w:rsidP="00706E15">
      <w:pPr>
        <w:spacing w:after="120"/>
        <w:jc w:val="right"/>
        <w:rPr>
          <w:rFonts w:cs="Arial"/>
          <w:b/>
          <w:szCs w:val="24"/>
        </w:rPr>
      </w:pPr>
      <w:r w:rsidRPr="00BA5EB1">
        <w:rPr>
          <w:rFonts w:cs="Arial"/>
          <w:b/>
          <w:szCs w:val="24"/>
        </w:rPr>
        <w:lastRenderedPageBreak/>
        <w:t>Annex 1</w:t>
      </w:r>
    </w:p>
    <w:p w14:paraId="632609E5" w14:textId="77777777" w:rsidR="00706E15" w:rsidRPr="00BA5EB1" w:rsidRDefault="00706E15" w:rsidP="00706E15">
      <w:pPr>
        <w:spacing w:after="120"/>
        <w:rPr>
          <w:rFonts w:cs="Arial"/>
          <w:b/>
          <w:i/>
          <w:sz w:val="28"/>
          <w:szCs w:val="28"/>
        </w:rPr>
      </w:pPr>
      <w:r w:rsidRPr="00BA5EB1">
        <w:rPr>
          <w:rFonts w:cs="Arial"/>
          <w:b/>
          <w:sz w:val="28"/>
          <w:szCs w:val="28"/>
        </w:rPr>
        <w:t xml:space="preserve">Screening flowchart </w:t>
      </w:r>
      <w:r w:rsidRPr="00BA5EB1">
        <w:rPr>
          <w:rFonts w:cs="Arial"/>
          <w:b/>
          <w:i/>
          <w:sz w:val="28"/>
          <w:szCs w:val="28"/>
        </w:rPr>
        <w:t xml:space="preserve">(taken from Section 75 of the Northern Ireland Act 1998 – A Guide for public authorities April 2010 (Appendix 1)). </w:t>
      </w:r>
    </w:p>
    <w:p w14:paraId="1FA4E53C" w14:textId="74173524" w:rsidR="00E91D60" w:rsidRPr="00706E15" w:rsidRDefault="00706E15" w:rsidP="00706E15">
      <w:pPr>
        <w:rPr>
          <w:sz w:val="18"/>
          <w:szCs w:val="18"/>
        </w:rPr>
      </w:pPr>
      <w:r>
        <w:rPr>
          <w:noProof/>
          <w:lang w:eastAsia="en-GB"/>
        </w:rPr>
        <mc:AlternateContent>
          <mc:Choice Requires="wpc">
            <w:drawing>
              <wp:inline distT="0" distB="0" distL="0" distR="0" wp14:anchorId="71422525" wp14:editId="1198021E">
                <wp:extent cx="6280150" cy="7807960"/>
                <wp:effectExtent l="0" t="0" r="0" b="21590"/>
                <wp:docPr id="42" name="Canvas 2" descr="This flowchart describes the screening process - policy scoping and available data, screening questions and the screening decision.  The outcomes for each screening decision (none, minor and major) are shown." title="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4"/>
                        <wps:cNvSpPr>
                          <a:spLocks noChangeArrowheads="1"/>
                        </wps:cNvSpPr>
                        <wps:spPr bwMode="auto">
                          <a:xfrm>
                            <a:off x="1600200" y="35999"/>
                            <a:ext cx="2171700" cy="685976"/>
                          </a:xfrm>
                          <a:prstGeom prst="flowChartProcess">
                            <a:avLst/>
                          </a:prstGeom>
                          <a:solidFill>
                            <a:srgbClr val="FFFFFF"/>
                          </a:solidFill>
                          <a:ln w="9525">
                            <a:solidFill>
                              <a:srgbClr val="000000"/>
                            </a:solidFill>
                            <a:miter lim="800000"/>
                            <a:headEnd/>
                            <a:tailEnd/>
                          </a:ln>
                        </wps:spPr>
                        <wps:txbx>
                          <w:txbxContent>
                            <w:p w14:paraId="4805B0B8" w14:textId="77777777" w:rsidR="00706E15" w:rsidRDefault="00706E15" w:rsidP="00706E15">
                              <w:pPr>
                                <w:jc w:val="center"/>
                              </w:pPr>
                              <w:r>
                                <w:t>Policy Scoping</w:t>
                              </w:r>
                            </w:p>
                            <w:p w14:paraId="1D594E86" w14:textId="77777777" w:rsidR="00706E15" w:rsidRDefault="00706E15" w:rsidP="00706E15">
                              <w:pPr>
                                <w:numPr>
                                  <w:ilvl w:val="1"/>
                                  <w:numId w:val="7"/>
                                </w:numPr>
                              </w:pPr>
                              <w:r>
                                <w:t>Policy</w:t>
                              </w:r>
                            </w:p>
                            <w:p w14:paraId="06262FB1" w14:textId="77777777" w:rsidR="00706E15" w:rsidRDefault="00706E15" w:rsidP="00706E15">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179046"/>
                            <a:ext cx="2628900" cy="685976"/>
                          </a:xfrm>
                          <a:prstGeom prst="rect">
                            <a:avLst/>
                          </a:prstGeom>
                          <a:solidFill>
                            <a:srgbClr val="FFFFFF"/>
                          </a:solidFill>
                          <a:ln w="9525">
                            <a:solidFill>
                              <a:srgbClr val="000000"/>
                            </a:solidFill>
                            <a:miter lim="800000"/>
                            <a:headEnd/>
                            <a:tailEnd/>
                          </a:ln>
                        </wps:spPr>
                        <wps:txbx>
                          <w:txbxContent>
                            <w:p w14:paraId="020057F2" w14:textId="77777777" w:rsidR="00706E15" w:rsidRDefault="00706E15" w:rsidP="00706E15">
                              <w:pPr>
                                <w:jc w:val="center"/>
                              </w:pPr>
                              <w:r>
                                <w:t>Screening Questions</w:t>
                              </w:r>
                            </w:p>
                            <w:p w14:paraId="623A8CB2" w14:textId="77777777" w:rsidR="00706E15" w:rsidRDefault="00706E15" w:rsidP="00706E15">
                              <w:pPr>
                                <w:numPr>
                                  <w:ilvl w:val="0"/>
                                  <w:numId w:val="8"/>
                                </w:numPr>
                              </w:pPr>
                              <w:r>
                                <w:t>Apply screening questions</w:t>
                              </w:r>
                            </w:p>
                            <w:p w14:paraId="7B3461D4" w14:textId="77777777" w:rsidR="00706E15" w:rsidRDefault="00706E15" w:rsidP="00706E15">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550999"/>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436176"/>
                            <a:ext cx="2057400" cy="571153"/>
                          </a:xfrm>
                          <a:prstGeom prst="rect">
                            <a:avLst/>
                          </a:prstGeom>
                          <a:solidFill>
                            <a:srgbClr val="FFFFFF"/>
                          </a:solidFill>
                          <a:ln w="9525">
                            <a:solidFill>
                              <a:srgbClr val="000000"/>
                            </a:solidFill>
                            <a:miter lim="800000"/>
                            <a:headEnd/>
                            <a:tailEnd/>
                          </a:ln>
                        </wps:spPr>
                        <wps:txbx>
                          <w:txbxContent>
                            <w:p w14:paraId="2399F8B4" w14:textId="77777777" w:rsidR="00706E15" w:rsidRDefault="00706E15" w:rsidP="00706E15">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036293"/>
                            <a:ext cx="914400" cy="914882"/>
                          </a:xfrm>
                          <a:prstGeom prst="rect">
                            <a:avLst/>
                          </a:prstGeom>
                          <a:solidFill>
                            <a:srgbClr val="FFFFFF"/>
                          </a:solidFill>
                          <a:ln w="9525">
                            <a:solidFill>
                              <a:srgbClr val="000000"/>
                            </a:solidFill>
                            <a:miter lim="800000"/>
                            <a:headEnd/>
                            <a:tailEnd/>
                          </a:ln>
                        </wps:spPr>
                        <wps:txbx>
                          <w:txbxContent>
                            <w:p w14:paraId="64E6E070" w14:textId="77777777" w:rsidR="00706E15" w:rsidRDefault="00706E15" w:rsidP="00706E15">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036293"/>
                            <a:ext cx="914400" cy="914882"/>
                          </a:xfrm>
                          <a:prstGeom prst="rect">
                            <a:avLst/>
                          </a:prstGeom>
                          <a:solidFill>
                            <a:srgbClr val="FFFFFF"/>
                          </a:solidFill>
                          <a:ln w="9525">
                            <a:solidFill>
                              <a:srgbClr val="000000"/>
                            </a:solidFill>
                            <a:miter lim="800000"/>
                            <a:headEnd/>
                            <a:tailEnd/>
                          </a:ln>
                        </wps:spPr>
                        <wps:txbx>
                          <w:txbxContent>
                            <w:p w14:paraId="083D1ABB" w14:textId="77777777" w:rsidR="00706E15" w:rsidRDefault="00706E15" w:rsidP="00706E15">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636411"/>
                            <a:ext cx="1028700" cy="915623"/>
                          </a:xfrm>
                          <a:prstGeom prst="rect">
                            <a:avLst/>
                          </a:prstGeom>
                          <a:solidFill>
                            <a:srgbClr val="FFFFFF"/>
                          </a:solidFill>
                          <a:ln w="9525">
                            <a:solidFill>
                              <a:srgbClr val="000000"/>
                            </a:solidFill>
                            <a:miter lim="800000"/>
                            <a:headEnd/>
                            <a:tailEnd/>
                          </a:ln>
                        </wps:spPr>
                        <wps:txbx>
                          <w:txbxContent>
                            <w:p w14:paraId="2B373CF2" w14:textId="77777777" w:rsidR="00706E15" w:rsidRDefault="00706E15" w:rsidP="00706E15">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036293"/>
                            <a:ext cx="1028700" cy="914882"/>
                          </a:xfrm>
                          <a:prstGeom prst="rect">
                            <a:avLst/>
                          </a:prstGeom>
                          <a:solidFill>
                            <a:srgbClr val="FFFFFF"/>
                          </a:solidFill>
                          <a:ln w="9525">
                            <a:solidFill>
                              <a:srgbClr val="000000"/>
                            </a:solidFill>
                            <a:miter lim="800000"/>
                            <a:headEnd/>
                            <a:tailEnd/>
                          </a:ln>
                        </wps:spPr>
                        <wps:txbx>
                          <w:txbxContent>
                            <w:p w14:paraId="0129CE8F" w14:textId="77777777" w:rsidR="00706E15" w:rsidRDefault="00706E15" w:rsidP="00706E15">
                              <w:r>
                                <w:t>Publish Template</w:t>
                              </w:r>
                            </w:p>
                            <w:p w14:paraId="3BE5F1BB" w14:textId="77777777" w:rsidR="00706E15" w:rsidRDefault="00706E15" w:rsidP="00706E15">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636411"/>
                            <a:ext cx="914400" cy="915623"/>
                          </a:xfrm>
                          <a:prstGeom prst="rect">
                            <a:avLst/>
                          </a:prstGeom>
                          <a:solidFill>
                            <a:srgbClr val="FFFFFF"/>
                          </a:solidFill>
                          <a:ln w="9525">
                            <a:solidFill>
                              <a:srgbClr val="000000"/>
                            </a:solidFill>
                            <a:miter lim="800000"/>
                            <a:headEnd/>
                            <a:tailEnd/>
                          </a:ln>
                        </wps:spPr>
                        <wps:txbx>
                          <w:txbxContent>
                            <w:p w14:paraId="7F776C19" w14:textId="77777777" w:rsidR="00706E15" w:rsidRDefault="00706E15" w:rsidP="00706E15">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636411"/>
                            <a:ext cx="914400" cy="915623"/>
                          </a:xfrm>
                          <a:prstGeom prst="rect">
                            <a:avLst/>
                          </a:prstGeom>
                          <a:solidFill>
                            <a:srgbClr val="FFFFFF"/>
                          </a:solidFill>
                          <a:ln w="9525">
                            <a:solidFill>
                              <a:srgbClr val="000000"/>
                            </a:solidFill>
                            <a:miter lim="800000"/>
                            <a:headEnd/>
                            <a:tailEnd/>
                          </a:ln>
                        </wps:spPr>
                        <wps:txbx>
                          <w:txbxContent>
                            <w:p w14:paraId="237AE63B" w14:textId="77777777" w:rsidR="00706E15" w:rsidRDefault="00706E15" w:rsidP="00706E15">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008364"/>
                            <a:ext cx="914400" cy="800059"/>
                          </a:xfrm>
                          <a:prstGeom prst="rect">
                            <a:avLst/>
                          </a:prstGeom>
                          <a:solidFill>
                            <a:srgbClr val="FFFFFF"/>
                          </a:solidFill>
                          <a:ln w="9525">
                            <a:solidFill>
                              <a:srgbClr val="000000"/>
                            </a:solidFill>
                            <a:miter lim="800000"/>
                            <a:headEnd/>
                            <a:tailEnd/>
                          </a:ln>
                        </wps:spPr>
                        <wps:txbx>
                          <w:txbxContent>
                            <w:p w14:paraId="3CDF35AF" w14:textId="77777777" w:rsidR="00706E15" w:rsidRDefault="00706E15" w:rsidP="00706E15">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122152"/>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42A7" w14:textId="77777777" w:rsidR="00706E15" w:rsidRPr="004D02B0" w:rsidRDefault="00706E15" w:rsidP="00706E15">
                              <w:pPr>
                                <w:rPr>
                                  <w:b/>
                                  <w:sz w:val="22"/>
                                  <w:szCs w:val="22"/>
                                </w:rPr>
                              </w:pPr>
                              <w:r w:rsidRPr="004D02B0">
                                <w:rPr>
                                  <w:b/>
                                  <w:sz w:val="22"/>
                                  <w:szCs w:val="22"/>
                                </w:rPr>
                                <w:t>‘None’</w:t>
                              </w:r>
                            </w:p>
                            <w:p w14:paraId="62D8F6D4" w14:textId="77777777" w:rsidR="00706E15" w:rsidRPr="00526D0F" w:rsidRDefault="00706E15" w:rsidP="00706E15">
                              <w:pPr>
                                <w:rPr>
                                  <w:sz w:val="22"/>
                                  <w:szCs w:val="22"/>
                                </w:rPr>
                              </w:pPr>
                              <w:r w:rsidRPr="00526D0F">
                                <w:rPr>
                                  <w:sz w:val="22"/>
                                  <w:szCs w:val="22"/>
                                </w:rPr>
                                <w:t>Screened out</w:t>
                              </w:r>
                            </w:p>
                            <w:p w14:paraId="38820E04" w14:textId="77777777" w:rsidR="00706E15" w:rsidRDefault="00706E15" w:rsidP="00706E15"/>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122152"/>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0719D" w14:textId="77777777" w:rsidR="00706E15" w:rsidRPr="004D02B0" w:rsidRDefault="00706E15" w:rsidP="00706E15">
                              <w:pPr>
                                <w:rPr>
                                  <w:b/>
                                  <w:sz w:val="22"/>
                                  <w:szCs w:val="22"/>
                                </w:rPr>
                              </w:pPr>
                              <w:r>
                                <w:rPr>
                                  <w:b/>
                                  <w:sz w:val="22"/>
                                  <w:szCs w:val="22"/>
                                </w:rPr>
                                <w:t>‘</w:t>
                              </w:r>
                              <w:r w:rsidRPr="004D02B0">
                                <w:rPr>
                                  <w:b/>
                                  <w:sz w:val="22"/>
                                  <w:szCs w:val="22"/>
                                </w:rPr>
                                <w:t>Major</w:t>
                              </w:r>
                              <w:r>
                                <w:rPr>
                                  <w:b/>
                                  <w:sz w:val="22"/>
                                  <w:szCs w:val="22"/>
                                </w:rPr>
                                <w:t>’</w:t>
                              </w:r>
                            </w:p>
                            <w:p w14:paraId="3EF37CC9" w14:textId="77777777" w:rsidR="00706E15" w:rsidRPr="00526D0F" w:rsidRDefault="00706E15" w:rsidP="00706E15">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007329"/>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007329"/>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122152"/>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70277" w14:textId="77777777" w:rsidR="00706E15" w:rsidRPr="004D02B0" w:rsidRDefault="00706E15" w:rsidP="00706E15">
                              <w:pPr>
                                <w:rPr>
                                  <w:b/>
                                  <w:sz w:val="22"/>
                                  <w:szCs w:val="22"/>
                                </w:rPr>
                              </w:pPr>
                              <w:r>
                                <w:rPr>
                                  <w:b/>
                                  <w:sz w:val="22"/>
                                  <w:szCs w:val="22"/>
                                </w:rPr>
                                <w:t>‘</w:t>
                              </w:r>
                              <w:r w:rsidRPr="004D02B0">
                                <w:rPr>
                                  <w:b/>
                                  <w:sz w:val="22"/>
                                  <w:szCs w:val="22"/>
                                </w:rPr>
                                <w:t>Minor</w:t>
                              </w:r>
                              <w:r>
                                <w:rPr>
                                  <w:b/>
                                  <w:sz w:val="22"/>
                                  <w:szCs w:val="22"/>
                                </w:rPr>
                                <w:t>’</w:t>
                              </w:r>
                            </w:p>
                            <w:p w14:paraId="0DF641BC" w14:textId="77777777" w:rsidR="00706E15" w:rsidRPr="00526D0F" w:rsidRDefault="00706E15" w:rsidP="00706E15">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007329"/>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66537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48D1C" w14:textId="77777777" w:rsidR="00706E15" w:rsidRPr="00305E79" w:rsidRDefault="00706E15" w:rsidP="00706E15">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065258"/>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62D68" w14:textId="77777777" w:rsidR="00706E15" w:rsidRDefault="00706E15" w:rsidP="00706E15">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4951176"/>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4951176"/>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551293"/>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551293"/>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4951176"/>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1865023"/>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57951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2779164"/>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2779164"/>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086815"/>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721976"/>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522034"/>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522034"/>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493364"/>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1422525" id="Canvas 2" o:spid="_x0000_s1026" editas="canvas" alt="Title: Flowchart - Description: This flowchart describes the screening process - policy scoping and available data, screening questions and the screening decision.  The outcomes for each screening decision (none, minor and major) are shown." style="width:494.5pt;height:614.8pt;mso-position-horizontal-relative:char;mso-position-vertical-relative:line" coordsize="62801,7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lowchart describes the screening process - policy scoping and available data, screening questions and the screening decision.  The outcomes for each screening decision (none, minor and major) are shown." style="position:absolute;width:62801;height:78079;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5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4805B0B8" w14:textId="77777777" w:rsidR="00706E15" w:rsidRDefault="00706E15" w:rsidP="00706E15">
                        <w:pPr>
                          <w:jc w:val="center"/>
                        </w:pPr>
                        <w:r>
                          <w:t>Policy Scoping</w:t>
                        </w:r>
                      </w:p>
                      <w:p w14:paraId="1D594E86" w14:textId="77777777" w:rsidR="00706E15" w:rsidRDefault="00706E15" w:rsidP="00706E15">
                        <w:pPr>
                          <w:numPr>
                            <w:ilvl w:val="1"/>
                            <w:numId w:val="7"/>
                          </w:numPr>
                        </w:pPr>
                        <w:r>
                          <w:t>Policy</w:t>
                        </w:r>
                      </w:p>
                      <w:p w14:paraId="06262FB1" w14:textId="77777777" w:rsidR="00706E15" w:rsidRDefault="00706E15" w:rsidP="00706E15">
                        <w:pPr>
                          <w:numPr>
                            <w:ilvl w:val="1"/>
                            <w:numId w:val="7"/>
                          </w:numPr>
                        </w:pPr>
                        <w:r>
                          <w:t>Available data</w:t>
                        </w:r>
                      </w:p>
                    </w:txbxContent>
                  </v:textbox>
                </v:shape>
                <v:rect id="Rectangle 5" o:spid="_x0000_s1029" style="position:absolute;left:13716;top:1179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20057F2" w14:textId="77777777" w:rsidR="00706E15" w:rsidRDefault="00706E15" w:rsidP="00706E15">
                        <w:pPr>
                          <w:jc w:val="center"/>
                        </w:pPr>
                        <w:r>
                          <w:t>Screening Questions</w:t>
                        </w:r>
                      </w:p>
                      <w:p w14:paraId="623A8CB2" w14:textId="77777777" w:rsidR="00706E15" w:rsidRDefault="00706E15" w:rsidP="00706E15">
                        <w:pPr>
                          <w:numPr>
                            <w:ilvl w:val="0"/>
                            <w:numId w:val="8"/>
                          </w:numPr>
                        </w:pPr>
                        <w:r>
                          <w:t>Apply screening questions</w:t>
                        </w:r>
                      </w:p>
                      <w:p w14:paraId="7B3461D4" w14:textId="77777777" w:rsidR="00706E15" w:rsidRDefault="00706E15" w:rsidP="00706E15">
                        <w:pPr>
                          <w:numPr>
                            <w:ilvl w:val="0"/>
                            <w:numId w:val="8"/>
                          </w:numPr>
                        </w:pPr>
                        <w:r>
                          <w:t>Consider multiple identities</w:t>
                        </w:r>
                      </w:p>
                    </w:txbxContent>
                  </v:textbox>
                </v:rect>
                <v:line id="Line 6" o:spid="_x0000_s1030" style="position:absolute;visibility:visible;mso-wrap-style:square" from="26289,25509" to="26296,3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436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399F8B4" w14:textId="77777777" w:rsidR="00706E15" w:rsidRDefault="00706E15" w:rsidP="00706E15">
                        <w:pPr>
                          <w:ind w:left="180"/>
                        </w:pPr>
                        <w:r>
                          <w:t>Screening Decision None/Minor/Major</w:t>
                        </w:r>
                      </w:p>
                    </w:txbxContent>
                  </v:textbox>
                </v:rect>
                <v:rect id="Rectangle 8" o:spid="_x0000_s1032" style="position:absolute;left:21031;top:4036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4E6E070" w14:textId="77777777" w:rsidR="00706E15" w:rsidRDefault="00706E15" w:rsidP="00706E15">
                        <w:r>
                          <w:t>Mitigate</w:t>
                        </w:r>
                      </w:p>
                    </w:txbxContent>
                  </v:textbox>
                </v:rect>
                <v:rect id="Rectangle 9" o:spid="_x0000_s1033" style="position:absolute;left:36576;top:4036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83D1ABB" w14:textId="77777777" w:rsidR="00706E15" w:rsidRDefault="00706E15" w:rsidP="00706E15">
                        <w:r>
                          <w:t xml:space="preserve">  Publish                                                                                                    Template</w:t>
                        </w:r>
                      </w:p>
                    </w:txbxContent>
                  </v:textbox>
                </v:rect>
                <v:rect id="Rectangle 10" o:spid="_x0000_s1034" style="position:absolute;left:5715;top:5636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B373CF2" w14:textId="77777777" w:rsidR="00706E15" w:rsidRDefault="00706E15" w:rsidP="00706E15">
                        <w:r>
                          <w:t>Re-consider screening</w:t>
                        </w:r>
                      </w:p>
                    </w:txbxContent>
                  </v:textbox>
                </v:rect>
                <v:rect id="Rectangle 11" o:spid="_x0000_s1035" style="position:absolute;left:5715;top:4036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129CE8F" w14:textId="77777777" w:rsidR="00706E15" w:rsidRDefault="00706E15" w:rsidP="00706E15">
                        <w:r>
                          <w:t>Publish Template</w:t>
                        </w:r>
                      </w:p>
                      <w:p w14:paraId="3BE5F1BB" w14:textId="77777777" w:rsidR="00706E15" w:rsidRDefault="00706E15" w:rsidP="00706E15">
                        <w:proofErr w:type="gramStart"/>
                        <w:r>
                          <w:t>for</w:t>
                        </w:r>
                        <w:proofErr w:type="gramEnd"/>
                        <w:r>
                          <w:t xml:space="preserve"> information</w:t>
                        </w:r>
                      </w:p>
                    </w:txbxContent>
                  </v:textbox>
                </v:rect>
                <v:rect id="Rectangle 12" o:spid="_x0000_s1036" style="position:absolute;left:21717;top:5636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F776C19" w14:textId="77777777" w:rsidR="00706E15" w:rsidRDefault="00706E15" w:rsidP="00706E15">
                        <w:r>
                          <w:t>Publish Template</w:t>
                        </w:r>
                      </w:p>
                    </w:txbxContent>
                  </v:textbox>
                </v:rect>
                <v:rect id="Rectangle 13" o:spid="_x0000_s1037" style="position:absolute;left:36576;top:5636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37AE63B" w14:textId="77777777" w:rsidR="00706E15" w:rsidRDefault="00706E15" w:rsidP="00706E15">
                        <w:r>
                          <w:t xml:space="preserve">     EQIA</w:t>
                        </w:r>
                      </w:p>
                    </w:txbxContent>
                  </v:textbox>
                </v:rect>
                <v:rect id="Rectangle 14" o:spid="_x0000_s1038" style="position:absolute;left:21717;top:7008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CDF35AF" w14:textId="77777777" w:rsidR="00706E15" w:rsidRDefault="00706E15" w:rsidP="00706E15">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122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A1B42A7" w14:textId="77777777" w:rsidR="00706E15" w:rsidRPr="004D02B0" w:rsidRDefault="00706E15" w:rsidP="00706E15">
                        <w:pPr>
                          <w:rPr>
                            <w:b/>
                            <w:sz w:val="22"/>
                            <w:szCs w:val="22"/>
                          </w:rPr>
                        </w:pPr>
                        <w:r w:rsidRPr="004D02B0">
                          <w:rPr>
                            <w:b/>
                            <w:sz w:val="22"/>
                            <w:szCs w:val="22"/>
                          </w:rPr>
                          <w:t>‘None’</w:t>
                        </w:r>
                      </w:p>
                      <w:p w14:paraId="62D8F6D4" w14:textId="77777777" w:rsidR="00706E15" w:rsidRPr="00526D0F" w:rsidRDefault="00706E15" w:rsidP="00706E15">
                        <w:pPr>
                          <w:rPr>
                            <w:sz w:val="22"/>
                            <w:szCs w:val="22"/>
                          </w:rPr>
                        </w:pPr>
                        <w:r w:rsidRPr="00526D0F">
                          <w:rPr>
                            <w:sz w:val="22"/>
                            <w:szCs w:val="22"/>
                          </w:rPr>
                          <w:t>Screened out</w:t>
                        </w:r>
                      </w:p>
                      <w:p w14:paraId="38820E04" w14:textId="77777777" w:rsidR="00706E15" w:rsidRDefault="00706E15" w:rsidP="00706E15"/>
                    </w:txbxContent>
                  </v:textbox>
                </v:shape>
                <v:shape id="Text Box 16" o:spid="_x0000_s1040" type="#_x0000_t202" style="position:absolute;left:35433;top:3122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060719D" w14:textId="77777777" w:rsidR="00706E15" w:rsidRPr="004D02B0" w:rsidRDefault="00706E15" w:rsidP="00706E15">
                        <w:pPr>
                          <w:rPr>
                            <w:b/>
                            <w:sz w:val="22"/>
                            <w:szCs w:val="22"/>
                          </w:rPr>
                        </w:pPr>
                        <w:r>
                          <w:rPr>
                            <w:b/>
                            <w:sz w:val="22"/>
                            <w:szCs w:val="22"/>
                          </w:rPr>
                          <w:t>‘</w:t>
                        </w:r>
                        <w:r w:rsidRPr="004D02B0">
                          <w:rPr>
                            <w:b/>
                            <w:sz w:val="22"/>
                            <w:szCs w:val="22"/>
                          </w:rPr>
                          <w:t>Major</w:t>
                        </w:r>
                        <w:r>
                          <w:rPr>
                            <w:b/>
                            <w:sz w:val="22"/>
                            <w:szCs w:val="22"/>
                          </w:rPr>
                          <w:t>’</w:t>
                        </w:r>
                      </w:p>
                      <w:p w14:paraId="3EF37CC9" w14:textId="77777777" w:rsidR="00706E15" w:rsidRPr="00526D0F" w:rsidRDefault="00706E15" w:rsidP="00706E15">
                        <w:pPr>
                          <w:rPr>
                            <w:sz w:val="22"/>
                            <w:szCs w:val="22"/>
                          </w:rPr>
                        </w:pPr>
                        <w:r w:rsidRPr="00526D0F">
                          <w:rPr>
                            <w:sz w:val="22"/>
                            <w:szCs w:val="22"/>
                          </w:rPr>
                          <w:t>Screened in for EQIA</w:t>
                        </w:r>
                      </w:p>
                    </w:txbxContent>
                  </v:textbox>
                </v:shape>
                <v:line id="Line 17" o:spid="_x0000_s1041" style="position:absolute;flip:x;visibility:visible;mso-wrap-style:square" from="14859,30073" to="20574,4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0073" to="36576,4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122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E070277" w14:textId="77777777" w:rsidR="00706E15" w:rsidRPr="004D02B0" w:rsidRDefault="00706E15" w:rsidP="00706E15">
                        <w:pPr>
                          <w:rPr>
                            <w:b/>
                            <w:sz w:val="22"/>
                            <w:szCs w:val="22"/>
                          </w:rPr>
                        </w:pPr>
                        <w:r>
                          <w:rPr>
                            <w:b/>
                            <w:sz w:val="22"/>
                            <w:szCs w:val="22"/>
                          </w:rPr>
                          <w:t>‘</w:t>
                        </w:r>
                        <w:r w:rsidRPr="004D02B0">
                          <w:rPr>
                            <w:b/>
                            <w:sz w:val="22"/>
                            <w:szCs w:val="22"/>
                          </w:rPr>
                          <w:t>Minor</w:t>
                        </w:r>
                        <w:r>
                          <w:rPr>
                            <w:b/>
                            <w:sz w:val="22"/>
                            <w:szCs w:val="22"/>
                          </w:rPr>
                          <w:t>’</w:t>
                        </w:r>
                      </w:p>
                      <w:p w14:paraId="0DF641BC" w14:textId="77777777" w:rsidR="00706E15" w:rsidRPr="00526D0F" w:rsidRDefault="00706E15" w:rsidP="00706E15">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0073" to="29718,4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665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B448D1C" w14:textId="77777777" w:rsidR="00706E15" w:rsidRPr="00305E79" w:rsidRDefault="00706E15" w:rsidP="00706E15">
                        <w:pPr>
                          <w:rPr>
                            <w:sz w:val="22"/>
                            <w:szCs w:val="22"/>
                          </w:rPr>
                        </w:pPr>
                        <w:r w:rsidRPr="00305E79">
                          <w:rPr>
                            <w:sz w:val="22"/>
                            <w:szCs w:val="22"/>
                          </w:rPr>
                          <w:t>Concerns raised with evidence</w:t>
                        </w:r>
                      </w:p>
                    </w:txbxContent>
                  </v:textbox>
                </v:shape>
                <v:shape id="Text Box 22" o:spid="_x0000_s1046" type="#_x0000_t202" style="position:absolute;left:6858;top:5065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FE62D68" w14:textId="77777777" w:rsidR="00706E15" w:rsidRDefault="00706E15" w:rsidP="00706E15">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49511" to="6858,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49511" to="26289,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5512" to="26289,7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5512" to="21717,7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49511" to="41148,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18650" to="25153,2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5795" to="51435,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27791" to="51435,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27791" to="51435,2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086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7219" to="25153,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5220" to="2750,6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522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493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r w:rsidRPr="00814011">
        <w:t xml:space="preserve"> </w:t>
      </w:r>
      <w:r w:rsidR="00E91D60" w:rsidRPr="00706E15">
        <w:t xml:space="preserve"> </w:t>
      </w:r>
    </w:p>
    <w:sectPr w:rsidR="00E91D60" w:rsidRPr="00706E15" w:rsidSect="00E91D60">
      <w:headerReference w:type="even" r:id="rId14"/>
      <w:headerReference w:type="default" r:id="rId15"/>
      <w:footerReference w:type="even" r:id="rId16"/>
      <w:footerReference w:type="default" r:id="rId17"/>
      <w:headerReference w:type="first" r:id="rId18"/>
      <w:footerReference w:type="firs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C791E" w14:textId="77777777" w:rsidR="007F2103" w:rsidRDefault="007F2103">
      <w:r>
        <w:separator/>
      </w:r>
    </w:p>
  </w:endnote>
  <w:endnote w:type="continuationSeparator" w:id="0">
    <w:p w14:paraId="607922B6" w14:textId="77777777" w:rsidR="007F2103" w:rsidRDefault="007F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0DD6" w14:textId="77777777" w:rsidR="009D5882" w:rsidRDefault="009D588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778C" w14:textId="77777777" w:rsidR="009D5882" w:rsidRDefault="009D5882"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2E92" w14:textId="6980656E" w:rsidR="009D5882" w:rsidRDefault="009D588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662">
      <w:rPr>
        <w:rStyle w:val="PageNumber"/>
        <w:noProof/>
      </w:rPr>
      <w:t>4</w:t>
    </w:r>
    <w:r>
      <w:rPr>
        <w:rStyle w:val="PageNumber"/>
      </w:rPr>
      <w:fldChar w:fldCharType="end"/>
    </w:r>
  </w:p>
  <w:p w14:paraId="492190A6" w14:textId="77777777" w:rsidR="009D5882" w:rsidRDefault="009D5882" w:rsidP="002A74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94FB" w14:textId="77777777" w:rsidR="009D5882" w:rsidRDefault="009D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83A5" w14:textId="77777777" w:rsidR="007F2103" w:rsidRDefault="007F2103">
      <w:r>
        <w:separator/>
      </w:r>
    </w:p>
  </w:footnote>
  <w:footnote w:type="continuationSeparator" w:id="0">
    <w:p w14:paraId="5BC9DA7F" w14:textId="77777777" w:rsidR="007F2103" w:rsidRDefault="007F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16E4" w14:textId="4E4E5322" w:rsidR="009D5882" w:rsidRDefault="009D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F3EE" w14:textId="2DD81BD1" w:rsidR="009D5882" w:rsidRDefault="009D5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3889" w14:textId="46E15A34" w:rsidR="009D5882" w:rsidRDefault="009D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617458"/>
    <w:multiLevelType w:val="hybridMultilevel"/>
    <w:tmpl w:val="1E726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D24FF"/>
    <w:multiLevelType w:val="hybridMultilevel"/>
    <w:tmpl w:val="0036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F2E12"/>
    <w:multiLevelType w:val="hybridMultilevel"/>
    <w:tmpl w:val="1F5EB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B942B6"/>
    <w:multiLevelType w:val="hybridMultilevel"/>
    <w:tmpl w:val="ED2427F2"/>
    <w:lvl w:ilvl="0" w:tplc="D6FC42F0">
      <w:start w:val="1"/>
      <w:numFmt w:val="bullet"/>
      <w:lvlText w:val="•"/>
      <w:lvlJc w:val="left"/>
      <w:pPr>
        <w:tabs>
          <w:tab w:val="num" w:pos="720"/>
        </w:tabs>
        <w:ind w:left="720" w:hanging="360"/>
      </w:pPr>
      <w:rPr>
        <w:rFonts w:ascii="Times New Roman" w:hAnsi="Times New Roman" w:hint="default"/>
      </w:rPr>
    </w:lvl>
    <w:lvl w:ilvl="1" w:tplc="7508212C" w:tentative="1">
      <w:start w:val="1"/>
      <w:numFmt w:val="bullet"/>
      <w:lvlText w:val="•"/>
      <w:lvlJc w:val="left"/>
      <w:pPr>
        <w:tabs>
          <w:tab w:val="num" w:pos="1440"/>
        </w:tabs>
        <w:ind w:left="1440" w:hanging="360"/>
      </w:pPr>
      <w:rPr>
        <w:rFonts w:ascii="Times New Roman" w:hAnsi="Times New Roman" w:hint="default"/>
      </w:rPr>
    </w:lvl>
    <w:lvl w:ilvl="2" w:tplc="F0DCDB74" w:tentative="1">
      <w:start w:val="1"/>
      <w:numFmt w:val="bullet"/>
      <w:lvlText w:val="•"/>
      <w:lvlJc w:val="left"/>
      <w:pPr>
        <w:tabs>
          <w:tab w:val="num" w:pos="2160"/>
        </w:tabs>
        <w:ind w:left="2160" w:hanging="360"/>
      </w:pPr>
      <w:rPr>
        <w:rFonts w:ascii="Times New Roman" w:hAnsi="Times New Roman" w:hint="default"/>
      </w:rPr>
    </w:lvl>
    <w:lvl w:ilvl="3" w:tplc="B574C73E" w:tentative="1">
      <w:start w:val="1"/>
      <w:numFmt w:val="bullet"/>
      <w:lvlText w:val="•"/>
      <w:lvlJc w:val="left"/>
      <w:pPr>
        <w:tabs>
          <w:tab w:val="num" w:pos="2880"/>
        </w:tabs>
        <w:ind w:left="2880" w:hanging="360"/>
      </w:pPr>
      <w:rPr>
        <w:rFonts w:ascii="Times New Roman" w:hAnsi="Times New Roman" w:hint="default"/>
      </w:rPr>
    </w:lvl>
    <w:lvl w:ilvl="4" w:tplc="0C848B12" w:tentative="1">
      <w:start w:val="1"/>
      <w:numFmt w:val="bullet"/>
      <w:lvlText w:val="•"/>
      <w:lvlJc w:val="left"/>
      <w:pPr>
        <w:tabs>
          <w:tab w:val="num" w:pos="3600"/>
        </w:tabs>
        <w:ind w:left="3600" w:hanging="360"/>
      </w:pPr>
      <w:rPr>
        <w:rFonts w:ascii="Times New Roman" w:hAnsi="Times New Roman" w:hint="default"/>
      </w:rPr>
    </w:lvl>
    <w:lvl w:ilvl="5" w:tplc="DC182246" w:tentative="1">
      <w:start w:val="1"/>
      <w:numFmt w:val="bullet"/>
      <w:lvlText w:val="•"/>
      <w:lvlJc w:val="left"/>
      <w:pPr>
        <w:tabs>
          <w:tab w:val="num" w:pos="4320"/>
        </w:tabs>
        <w:ind w:left="4320" w:hanging="360"/>
      </w:pPr>
      <w:rPr>
        <w:rFonts w:ascii="Times New Roman" w:hAnsi="Times New Roman" w:hint="default"/>
      </w:rPr>
    </w:lvl>
    <w:lvl w:ilvl="6" w:tplc="31ECBA2A" w:tentative="1">
      <w:start w:val="1"/>
      <w:numFmt w:val="bullet"/>
      <w:lvlText w:val="•"/>
      <w:lvlJc w:val="left"/>
      <w:pPr>
        <w:tabs>
          <w:tab w:val="num" w:pos="5040"/>
        </w:tabs>
        <w:ind w:left="5040" w:hanging="360"/>
      </w:pPr>
      <w:rPr>
        <w:rFonts w:ascii="Times New Roman" w:hAnsi="Times New Roman" w:hint="default"/>
      </w:rPr>
    </w:lvl>
    <w:lvl w:ilvl="7" w:tplc="8012C970" w:tentative="1">
      <w:start w:val="1"/>
      <w:numFmt w:val="bullet"/>
      <w:lvlText w:val="•"/>
      <w:lvlJc w:val="left"/>
      <w:pPr>
        <w:tabs>
          <w:tab w:val="num" w:pos="5760"/>
        </w:tabs>
        <w:ind w:left="5760" w:hanging="360"/>
      </w:pPr>
      <w:rPr>
        <w:rFonts w:ascii="Times New Roman" w:hAnsi="Times New Roman" w:hint="default"/>
      </w:rPr>
    </w:lvl>
    <w:lvl w:ilvl="8" w:tplc="73D4060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1" w15:restartNumberingAfterBreak="0">
    <w:nsid w:val="74E95E6E"/>
    <w:multiLevelType w:val="hybridMultilevel"/>
    <w:tmpl w:val="518A7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CA77E4"/>
    <w:multiLevelType w:val="hybridMultilevel"/>
    <w:tmpl w:val="7DEC2DE8"/>
    <w:lvl w:ilvl="0" w:tplc="F40AE4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6"/>
  </w:num>
  <w:num w:numId="5">
    <w:abstractNumId w:val="9"/>
  </w:num>
  <w:num w:numId="6">
    <w:abstractNumId w:val="0"/>
  </w:num>
  <w:num w:numId="7">
    <w:abstractNumId w:val="5"/>
  </w:num>
  <w:num w:numId="8">
    <w:abstractNumId w:val="4"/>
  </w:num>
  <w:num w:numId="9">
    <w:abstractNumId w:val="1"/>
  </w:num>
  <w:num w:numId="10">
    <w:abstractNumId w:val="3"/>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F0F"/>
    <w:rsid w:val="00005E2E"/>
    <w:rsid w:val="00030344"/>
    <w:rsid w:val="000338B2"/>
    <w:rsid w:val="0003796F"/>
    <w:rsid w:val="00090393"/>
    <w:rsid w:val="00093D43"/>
    <w:rsid w:val="000A7207"/>
    <w:rsid w:val="000D1813"/>
    <w:rsid w:val="000D1FA5"/>
    <w:rsid w:val="000D2F6B"/>
    <w:rsid w:val="00104303"/>
    <w:rsid w:val="00107B72"/>
    <w:rsid w:val="001238AD"/>
    <w:rsid w:val="001564E9"/>
    <w:rsid w:val="001710F2"/>
    <w:rsid w:val="00182DC7"/>
    <w:rsid w:val="001A55B9"/>
    <w:rsid w:val="001D55B8"/>
    <w:rsid w:val="00204D4C"/>
    <w:rsid w:val="00206856"/>
    <w:rsid w:val="00210C59"/>
    <w:rsid w:val="00216480"/>
    <w:rsid w:val="00223D0E"/>
    <w:rsid w:val="0023773D"/>
    <w:rsid w:val="0026494C"/>
    <w:rsid w:val="00277AFF"/>
    <w:rsid w:val="002851B8"/>
    <w:rsid w:val="00297341"/>
    <w:rsid w:val="00297EE5"/>
    <w:rsid w:val="002A748F"/>
    <w:rsid w:val="002C796B"/>
    <w:rsid w:val="00357278"/>
    <w:rsid w:val="0036667E"/>
    <w:rsid w:val="00377651"/>
    <w:rsid w:val="0039018A"/>
    <w:rsid w:val="00390DDC"/>
    <w:rsid w:val="003B52B5"/>
    <w:rsid w:val="003D3CE6"/>
    <w:rsid w:val="003F6586"/>
    <w:rsid w:val="00401963"/>
    <w:rsid w:val="004147A8"/>
    <w:rsid w:val="00416BFB"/>
    <w:rsid w:val="00426F47"/>
    <w:rsid w:val="00432058"/>
    <w:rsid w:val="0045320E"/>
    <w:rsid w:val="00453279"/>
    <w:rsid w:val="00467B27"/>
    <w:rsid w:val="004849E2"/>
    <w:rsid w:val="00485209"/>
    <w:rsid w:val="00490704"/>
    <w:rsid w:val="00501131"/>
    <w:rsid w:val="00502F12"/>
    <w:rsid w:val="00513275"/>
    <w:rsid w:val="00526DFE"/>
    <w:rsid w:val="00564672"/>
    <w:rsid w:val="005B00A6"/>
    <w:rsid w:val="006110E0"/>
    <w:rsid w:val="00626D4F"/>
    <w:rsid w:val="00663F9E"/>
    <w:rsid w:val="00667E35"/>
    <w:rsid w:val="0069390A"/>
    <w:rsid w:val="006A6338"/>
    <w:rsid w:val="006C197E"/>
    <w:rsid w:val="006C2424"/>
    <w:rsid w:val="006C74CF"/>
    <w:rsid w:val="006D1606"/>
    <w:rsid w:val="006D7B1B"/>
    <w:rsid w:val="0070334A"/>
    <w:rsid w:val="00704441"/>
    <w:rsid w:val="00706E15"/>
    <w:rsid w:val="00726FD3"/>
    <w:rsid w:val="00730BB6"/>
    <w:rsid w:val="00742F2D"/>
    <w:rsid w:val="007469C9"/>
    <w:rsid w:val="00766321"/>
    <w:rsid w:val="00784A53"/>
    <w:rsid w:val="007B35B7"/>
    <w:rsid w:val="007C01AF"/>
    <w:rsid w:val="007C55E2"/>
    <w:rsid w:val="007C782B"/>
    <w:rsid w:val="007D724D"/>
    <w:rsid w:val="007F2103"/>
    <w:rsid w:val="00811F8B"/>
    <w:rsid w:val="00814011"/>
    <w:rsid w:val="008573D2"/>
    <w:rsid w:val="00862E28"/>
    <w:rsid w:val="00865ADD"/>
    <w:rsid w:val="008852D2"/>
    <w:rsid w:val="008A69C0"/>
    <w:rsid w:val="008B1F19"/>
    <w:rsid w:val="008D4F39"/>
    <w:rsid w:val="008F26FE"/>
    <w:rsid w:val="008F2D00"/>
    <w:rsid w:val="00901E10"/>
    <w:rsid w:val="00905088"/>
    <w:rsid w:val="00974EEA"/>
    <w:rsid w:val="009903F9"/>
    <w:rsid w:val="009B4ED5"/>
    <w:rsid w:val="009B56D3"/>
    <w:rsid w:val="009D4CB8"/>
    <w:rsid w:val="009D5882"/>
    <w:rsid w:val="009E7A46"/>
    <w:rsid w:val="00A0158D"/>
    <w:rsid w:val="00A0230A"/>
    <w:rsid w:val="00A62DA3"/>
    <w:rsid w:val="00A741B8"/>
    <w:rsid w:val="00A81506"/>
    <w:rsid w:val="00A94838"/>
    <w:rsid w:val="00AA606F"/>
    <w:rsid w:val="00AA784A"/>
    <w:rsid w:val="00AA7A68"/>
    <w:rsid w:val="00AE0DAC"/>
    <w:rsid w:val="00AE1C0E"/>
    <w:rsid w:val="00AE7111"/>
    <w:rsid w:val="00AF3D5F"/>
    <w:rsid w:val="00B4667E"/>
    <w:rsid w:val="00B53ACF"/>
    <w:rsid w:val="00B659EB"/>
    <w:rsid w:val="00B66802"/>
    <w:rsid w:val="00B74641"/>
    <w:rsid w:val="00B86AE8"/>
    <w:rsid w:val="00B870F3"/>
    <w:rsid w:val="00BA1662"/>
    <w:rsid w:val="00BC1036"/>
    <w:rsid w:val="00BD0FB5"/>
    <w:rsid w:val="00BD234C"/>
    <w:rsid w:val="00C12BF8"/>
    <w:rsid w:val="00C32910"/>
    <w:rsid w:val="00C4025F"/>
    <w:rsid w:val="00C40887"/>
    <w:rsid w:val="00C61215"/>
    <w:rsid w:val="00C65F2F"/>
    <w:rsid w:val="00C722FD"/>
    <w:rsid w:val="00CA3A1A"/>
    <w:rsid w:val="00CA53A3"/>
    <w:rsid w:val="00CD19D8"/>
    <w:rsid w:val="00CD3FC5"/>
    <w:rsid w:val="00CE4AF3"/>
    <w:rsid w:val="00D1361B"/>
    <w:rsid w:val="00D4612A"/>
    <w:rsid w:val="00D5661D"/>
    <w:rsid w:val="00D701FD"/>
    <w:rsid w:val="00DC1B77"/>
    <w:rsid w:val="00DD687A"/>
    <w:rsid w:val="00DE3727"/>
    <w:rsid w:val="00DE44C2"/>
    <w:rsid w:val="00E1440E"/>
    <w:rsid w:val="00E425B4"/>
    <w:rsid w:val="00E43D7A"/>
    <w:rsid w:val="00E54747"/>
    <w:rsid w:val="00E91D60"/>
    <w:rsid w:val="00EA11AE"/>
    <w:rsid w:val="00EE1FC0"/>
    <w:rsid w:val="00EF4568"/>
    <w:rsid w:val="00F166C3"/>
    <w:rsid w:val="00F21E0C"/>
    <w:rsid w:val="00F25759"/>
    <w:rsid w:val="00F52097"/>
    <w:rsid w:val="00F605D6"/>
    <w:rsid w:val="00FC3875"/>
    <w:rsid w:val="00FF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52DDF"/>
  <w15:docId w15:val="{E6D930AC-8E6D-41E6-8059-80FE33CD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val="en-GB"/>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BodyText3">
    <w:name w:val="Body Text 3"/>
    <w:basedOn w:val="Normal"/>
    <w:link w:val="BodyText3Char"/>
    <w:uiPriority w:val="99"/>
    <w:unhideWhenUsed/>
    <w:rsid w:val="00513275"/>
    <w:pPr>
      <w:spacing w:after="120"/>
    </w:pPr>
    <w:rPr>
      <w:sz w:val="16"/>
      <w:szCs w:val="16"/>
    </w:rPr>
  </w:style>
  <w:style w:type="character" w:customStyle="1" w:styleId="BodyText3Char">
    <w:name w:val="Body Text 3 Char"/>
    <w:link w:val="BodyText3"/>
    <w:uiPriority w:val="99"/>
    <w:rsid w:val="00513275"/>
    <w:rPr>
      <w:rFonts w:ascii="Arial" w:hAnsi="Arial"/>
      <w:sz w:val="16"/>
      <w:szCs w:val="16"/>
      <w:lang w:val="en-GB"/>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204D4C"/>
    <w:pPr>
      <w:ind w:left="720"/>
      <w:contextualSpacing/>
    </w:pPr>
  </w:style>
  <w:style w:type="paragraph" w:styleId="BalloonText">
    <w:name w:val="Balloon Text"/>
    <w:basedOn w:val="Normal"/>
    <w:link w:val="BalloonTextChar"/>
    <w:uiPriority w:val="99"/>
    <w:semiHidden/>
    <w:unhideWhenUsed/>
    <w:rsid w:val="00E42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B4"/>
    <w:rPr>
      <w:rFonts w:ascii="Segoe UI" w:hAnsi="Segoe UI" w:cs="Segoe UI"/>
      <w:sz w:val="18"/>
      <w:szCs w:val="18"/>
      <w:lang w:val="en-GB"/>
    </w:rPr>
  </w:style>
  <w:style w:type="character" w:styleId="CommentReference">
    <w:name w:val="annotation reference"/>
    <w:basedOn w:val="DefaultParagraphFont"/>
    <w:uiPriority w:val="99"/>
    <w:semiHidden/>
    <w:unhideWhenUsed/>
    <w:rsid w:val="00730BB6"/>
    <w:rPr>
      <w:sz w:val="16"/>
      <w:szCs w:val="16"/>
    </w:rPr>
  </w:style>
  <w:style w:type="paragraph" w:styleId="CommentText">
    <w:name w:val="annotation text"/>
    <w:basedOn w:val="Normal"/>
    <w:link w:val="CommentTextChar"/>
    <w:uiPriority w:val="99"/>
    <w:semiHidden/>
    <w:unhideWhenUsed/>
    <w:rsid w:val="00730BB6"/>
    <w:rPr>
      <w:sz w:val="20"/>
    </w:rPr>
  </w:style>
  <w:style w:type="character" w:customStyle="1" w:styleId="CommentTextChar">
    <w:name w:val="Comment Text Char"/>
    <w:basedOn w:val="DefaultParagraphFont"/>
    <w:link w:val="CommentText"/>
    <w:uiPriority w:val="99"/>
    <w:semiHidden/>
    <w:rsid w:val="00730BB6"/>
    <w:rPr>
      <w:rFonts w:ascii="Arial" w:hAnsi="Arial"/>
      <w:lang w:val="en-GB"/>
    </w:rPr>
  </w:style>
  <w:style w:type="paragraph" w:styleId="CommentSubject">
    <w:name w:val="annotation subject"/>
    <w:basedOn w:val="CommentText"/>
    <w:next w:val="CommentText"/>
    <w:link w:val="CommentSubjectChar"/>
    <w:uiPriority w:val="99"/>
    <w:semiHidden/>
    <w:unhideWhenUsed/>
    <w:rsid w:val="00730BB6"/>
    <w:rPr>
      <w:b/>
      <w:bCs/>
    </w:rPr>
  </w:style>
  <w:style w:type="character" w:customStyle="1" w:styleId="CommentSubjectChar">
    <w:name w:val="Comment Subject Char"/>
    <w:basedOn w:val="CommentTextChar"/>
    <w:link w:val="CommentSubject"/>
    <w:uiPriority w:val="99"/>
    <w:semiHidden/>
    <w:rsid w:val="00730BB6"/>
    <w:rPr>
      <w:rFonts w:ascii="Arial" w:hAnsi="Arial"/>
      <w:b/>
      <w:bCs/>
      <w:lang w:val="en-GB"/>
    </w:rPr>
  </w:style>
  <w:style w:type="table" w:styleId="TableGrid">
    <w:name w:val="Table Grid"/>
    <w:basedOn w:val="TableNormal"/>
    <w:uiPriority w:val="39"/>
    <w:rsid w:val="00A62DA3"/>
    <w:pPr>
      <w:widowControl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005E2E"/>
    <w:rPr>
      <w:rFonts w:ascii="Arial" w:hAnsi="Arial"/>
      <w:sz w:val="24"/>
      <w:lang w:val="en-GB"/>
    </w:rPr>
  </w:style>
  <w:style w:type="character" w:styleId="FollowedHyperlink">
    <w:name w:val="FollowedHyperlink"/>
    <w:basedOn w:val="DefaultParagraphFont"/>
    <w:uiPriority w:val="99"/>
    <w:semiHidden/>
    <w:unhideWhenUsed/>
    <w:rsid w:val="0003796F"/>
    <w:rPr>
      <w:color w:val="800080" w:themeColor="followedHyperlink"/>
      <w:u w:val="single"/>
    </w:rPr>
  </w:style>
  <w:style w:type="paragraph" w:styleId="Header">
    <w:name w:val="header"/>
    <w:basedOn w:val="Normal"/>
    <w:link w:val="HeaderChar"/>
    <w:uiPriority w:val="99"/>
    <w:unhideWhenUsed/>
    <w:rsid w:val="00DE3727"/>
    <w:pPr>
      <w:tabs>
        <w:tab w:val="center" w:pos="4513"/>
        <w:tab w:val="right" w:pos="9026"/>
      </w:tabs>
    </w:pPr>
  </w:style>
  <w:style w:type="character" w:customStyle="1" w:styleId="HeaderChar">
    <w:name w:val="Header Char"/>
    <w:basedOn w:val="DefaultParagraphFont"/>
    <w:link w:val="Header"/>
    <w:uiPriority w:val="99"/>
    <w:rsid w:val="00DE3727"/>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445">
      <w:bodyDiv w:val="1"/>
      <w:marLeft w:val="0"/>
      <w:marRight w:val="0"/>
      <w:marTop w:val="0"/>
      <w:marBottom w:val="0"/>
      <w:divBdr>
        <w:top w:val="none" w:sz="0" w:space="0" w:color="auto"/>
        <w:left w:val="none" w:sz="0" w:space="0" w:color="auto"/>
        <w:bottom w:val="none" w:sz="0" w:space="0" w:color="auto"/>
        <w:right w:val="none" w:sz="0" w:space="0" w:color="auto"/>
      </w:divBdr>
    </w:div>
    <w:div w:id="222570721">
      <w:bodyDiv w:val="1"/>
      <w:marLeft w:val="0"/>
      <w:marRight w:val="0"/>
      <w:marTop w:val="0"/>
      <w:marBottom w:val="0"/>
      <w:divBdr>
        <w:top w:val="none" w:sz="0" w:space="0" w:color="auto"/>
        <w:left w:val="none" w:sz="0" w:space="0" w:color="auto"/>
        <w:bottom w:val="none" w:sz="0" w:space="0" w:color="auto"/>
        <w:right w:val="none" w:sz="0" w:space="0" w:color="auto"/>
      </w:divBdr>
    </w:div>
    <w:div w:id="453642329">
      <w:bodyDiv w:val="1"/>
      <w:marLeft w:val="0"/>
      <w:marRight w:val="0"/>
      <w:marTop w:val="0"/>
      <w:marBottom w:val="0"/>
      <w:divBdr>
        <w:top w:val="none" w:sz="0" w:space="0" w:color="auto"/>
        <w:left w:val="none" w:sz="0" w:space="0" w:color="auto"/>
        <w:bottom w:val="none" w:sz="0" w:space="0" w:color="auto"/>
        <w:right w:val="none" w:sz="0" w:space="0" w:color="auto"/>
      </w:divBdr>
    </w:div>
    <w:div w:id="640769964">
      <w:bodyDiv w:val="1"/>
      <w:marLeft w:val="0"/>
      <w:marRight w:val="0"/>
      <w:marTop w:val="0"/>
      <w:marBottom w:val="0"/>
      <w:divBdr>
        <w:top w:val="none" w:sz="0" w:space="0" w:color="auto"/>
        <w:left w:val="none" w:sz="0" w:space="0" w:color="auto"/>
        <w:bottom w:val="none" w:sz="0" w:space="0" w:color="auto"/>
        <w:right w:val="none" w:sz="0" w:space="0" w:color="auto"/>
      </w:divBdr>
      <w:divsChild>
        <w:div w:id="2120443785">
          <w:marLeft w:val="547"/>
          <w:marRight w:val="0"/>
          <w:marTop w:val="0"/>
          <w:marBottom w:val="0"/>
          <w:divBdr>
            <w:top w:val="none" w:sz="0" w:space="0" w:color="auto"/>
            <w:left w:val="none" w:sz="0" w:space="0" w:color="auto"/>
            <w:bottom w:val="none" w:sz="0" w:space="0" w:color="auto"/>
            <w:right w:val="none" w:sz="0" w:space="0" w:color="auto"/>
          </w:divBdr>
        </w:div>
      </w:divsChild>
    </w:div>
    <w:div w:id="1068503106">
      <w:bodyDiv w:val="1"/>
      <w:marLeft w:val="0"/>
      <w:marRight w:val="0"/>
      <w:marTop w:val="0"/>
      <w:marBottom w:val="0"/>
      <w:divBdr>
        <w:top w:val="none" w:sz="0" w:space="0" w:color="auto"/>
        <w:left w:val="none" w:sz="0" w:space="0" w:color="auto"/>
        <w:bottom w:val="none" w:sz="0" w:space="0" w:color="auto"/>
        <w:right w:val="none" w:sz="0" w:space="0" w:color="auto"/>
      </w:divBdr>
    </w:div>
    <w:div w:id="1325862501">
      <w:bodyDiv w:val="1"/>
      <w:marLeft w:val="0"/>
      <w:marRight w:val="0"/>
      <w:marTop w:val="0"/>
      <w:marBottom w:val="0"/>
      <w:divBdr>
        <w:top w:val="none" w:sz="0" w:space="0" w:color="auto"/>
        <w:left w:val="none" w:sz="0" w:space="0" w:color="auto"/>
        <w:bottom w:val="none" w:sz="0" w:space="0" w:color="auto"/>
        <w:right w:val="none" w:sz="0" w:space="0" w:color="auto"/>
      </w:divBdr>
    </w:div>
    <w:div w:id="1340235622">
      <w:bodyDiv w:val="1"/>
      <w:marLeft w:val="0"/>
      <w:marRight w:val="0"/>
      <w:marTop w:val="0"/>
      <w:marBottom w:val="0"/>
      <w:divBdr>
        <w:top w:val="none" w:sz="0" w:space="0" w:color="auto"/>
        <w:left w:val="none" w:sz="0" w:space="0" w:color="auto"/>
        <w:bottom w:val="none" w:sz="0" w:space="0" w:color="auto"/>
        <w:right w:val="none" w:sz="0" w:space="0" w:color="auto"/>
      </w:divBdr>
    </w:div>
    <w:div w:id="1602686320">
      <w:bodyDiv w:val="1"/>
      <w:marLeft w:val="0"/>
      <w:marRight w:val="0"/>
      <w:marTop w:val="0"/>
      <w:marBottom w:val="0"/>
      <w:divBdr>
        <w:top w:val="none" w:sz="0" w:space="0" w:color="auto"/>
        <w:left w:val="none" w:sz="0" w:space="0" w:color="auto"/>
        <w:bottom w:val="none" w:sz="0" w:space="0" w:color="auto"/>
        <w:right w:val="none" w:sz="0" w:space="0" w:color="auto"/>
      </w:divBdr>
    </w:div>
    <w:div w:id="21083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icscommissioners.org/publications/recruitment-code-version-15-september-202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icscommissioners.org/publications/civil-service-commissioners-northern-ireland-general-regulations-20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E2E8-2CAD-478D-BB98-A30129BF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23518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Caulfield, Heather</cp:lastModifiedBy>
  <cp:revision>20</cp:revision>
  <dcterms:created xsi:type="dcterms:W3CDTF">2024-03-25T15:16:00Z</dcterms:created>
  <dcterms:modified xsi:type="dcterms:W3CDTF">2025-04-03T10:35:00Z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-1218859119</vt:i4>
  </property>
  <property fmtid="{D5CDD505-2E9C-101B-9397-08002B2CF9AE}" pid="3" name="_EmailSubject">
    <vt:lpwstr>Document for website </vt:lpwstr>
  </property>
  <property fmtid="{D5CDD505-2E9C-101B-9397-08002B2CF9AE}" pid="4" name="_AuthorEmail">
    <vt:lpwstr>JMcAlister@equalityni.org</vt:lpwstr>
  </property>
  <property fmtid="{D5CDD505-2E9C-101B-9397-08002B2CF9AE}" pid="5" name="_AuthorEmailDisplayName">
    <vt:lpwstr>Joan McAlister</vt:lpwstr>
  </property>
  <property fmtid="{D5CDD505-2E9C-101B-9397-08002B2CF9AE}" pid="6" name="_PreviousAdHocReviewCycleID">
    <vt:i4>-1218859119</vt:i4>
  </property>
  <property fmtid="{D5CDD505-2E9C-101B-9397-08002B2CF9AE}" pid="7" name="_ReviewingToolsShownOnce">
    <vt:lpwstr/>
  </property>
</Properties>
</file>