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BACB" w14:textId="77777777" w:rsidR="00794D47" w:rsidRDefault="00794D47">
      <w:pPr>
        <w:rPr>
          <w:rFonts w:cs="Arial"/>
          <w:b/>
          <w:sz w:val="28"/>
          <w:szCs w:val="28"/>
        </w:rPr>
      </w:pPr>
      <w:r w:rsidRPr="00A063ED">
        <w:rPr>
          <w:noProof/>
          <w:lang w:eastAsia="en-GB"/>
        </w:rPr>
        <w:drawing>
          <wp:inline distT="0" distB="0" distL="0" distR="0" wp14:anchorId="0FD313D3" wp14:editId="6DD5982E">
            <wp:extent cx="3660775" cy="1337293"/>
            <wp:effectExtent l="0" t="0" r="0" b="0"/>
            <wp:docPr id="52" name="Picture 52" descr="Civil Service Commissioners for Northern Ire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14:paraId="3F129176" w14:textId="77777777" w:rsidR="00794D47" w:rsidRPr="00794D47" w:rsidRDefault="00794D47" w:rsidP="00870AD6">
      <w:pPr>
        <w:spacing w:before="1440" w:after="720"/>
        <w:rPr>
          <w:rFonts w:cs="Arial"/>
          <w:b/>
          <w:color w:val="002060"/>
          <w:sz w:val="56"/>
          <w:szCs w:val="56"/>
        </w:rPr>
      </w:pPr>
      <w:r w:rsidRPr="00794D47">
        <w:rPr>
          <w:rFonts w:cs="Arial"/>
          <w:b/>
          <w:color w:val="002060"/>
          <w:sz w:val="56"/>
          <w:szCs w:val="56"/>
        </w:rPr>
        <w:t>Equality Screening Template</w:t>
      </w:r>
    </w:p>
    <w:p w14:paraId="702413D7" w14:textId="42703096" w:rsidR="00870AD6" w:rsidRDefault="00794D47" w:rsidP="00870AD6">
      <w:pPr>
        <w:spacing w:before="1440" w:after="720"/>
        <w:rPr>
          <w:rFonts w:cs="Arial"/>
          <w:b/>
          <w:color w:val="002060"/>
          <w:sz w:val="56"/>
          <w:szCs w:val="56"/>
        </w:rPr>
      </w:pPr>
      <w:r w:rsidRPr="00794D47">
        <w:rPr>
          <w:rFonts w:cs="Arial"/>
          <w:b/>
          <w:color w:val="002060"/>
          <w:sz w:val="56"/>
          <w:szCs w:val="56"/>
        </w:rPr>
        <w:t>Recruitment Code V16</w:t>
      </w:r>
    </w:p>
    <w:p w14:paraId="6504BF3C" w14:textId="77777777" w:rsidR="00870AD6" w:rsidRDefault="00870AD6">
      <w:pPr>
        <w:rPr>
          <w:rFonts w:cs="Arial"/>
          <w:b/>
          <w:color w:val="002060"/>
          <w:sz w:val="56"/>
          <w:szCs w:val="56"/>
        </w:rPr>
      </w:pPr>
      <w:r>
        <w:rPr>
          <w:rFonts w:cs="Arial"/>
          <w:b/>
          <w:color w:val="002060"/>
          <w:sz w:val="56"/>
          <w:szCs w:val="56"/>
        </w:rPr>
        <w:br w:type="page"/>
      </w:r>
    </w:p>
    <w:p w14:paraId="36CF0F5F" w14:textId="134E6AD2" w:rsidR="00814011" w:rsidRPr="005750E9" w:rsidRDefault="00814011" w:rsidP="00814011">
      <w:pPr>
        <w:rPr>
          <w:rFonts w:cs="Arial"/>
          <w:b/>
          <w:sz w:val="28"/>
          <w:szCs w:val="28"/>
        </w:rPr>
      </w:pPr>
      <w:r w:rsidRPr="005750E9">
        <w:rPr>
          <w:rFonts w:cs="Arial"/>
          <w:b/>
          <w:sz w:val="28"/>
          <w:szCs w:val="28"/>
        </w:rPr>
        <w:lastRenderedPageBreak/>
        <w:t>Part 1. Policy scoping</w:t>
      </w:r>
    </w:p>
    <w:p w14:paraId="408D80E2" w14:textId="77777777" w:rsidR="00814011" w:rsidRPr="00C65F2F" w:rsidRDefault="00814011" w:rsidP="00814011">
      <w:pPr>
        <w:rPr>
          <w:rFonts w:cs="Arial"/>
          <w:b/>
          <w:szCs w:val="24"/>
        </w:rPr>
      </w:pPr>
    </w:p>
    <w:p w14:paraId="0F9641FC" w14:textId="77777777" w:rsidR="00814011" w:rsidRPr="00EA071D" w:rsidRDefault="00814011" w:rsidP="00814011">
      <w:pPr>
        <w:rPr>
          <w:rFonts w:cs="Arial"/>
          <w:bCs/>
          <w:szCs w:val="24"/>
        </w:rPr>
      </w:pPr>
      <w:r w:rsidRPr="00EA071D">
        <w:rPr>
          <w:rFonts w:cs="Arial"/>
          <w:bCs/>
          <w:szCs w:val="24"/>
        </w:rPr>
        <w:t>This section asks public authorities to provide details about the policy, procedure, practice and/or decision being screened and what available evidence you have gathered to help make an assessment of the likely impact on equality of opportunity and good relations.</w:t>
      </w:r>
    </w:p>
    <w:p w14:paraId="126E18E5" w14:textId="77777777" w:rsidR="00814011" w:rsidRPr="00C65F2F" w:rsidRDefault="00814011" w:rsidP="00814011">
      <w:pPr>
        <w:rPr>
          <w:rFonts w:cs="Arial"/>
          <w:bCs/>
          <w:szCs w:val="24"/>
        </w:rPr>
      </w:pPr>
    </w:p>
    <w:p w14:paraId="24BDD373" w14:textId="3F9BC5EC" w:rsidR="00814011" w:rsidRDefault="00814011" w:rsidP="00814011">
      <w:pPr>
        <w:rPr>
          <w:b/>
          <w:szCs w:val="24"/>
        </w:rPr>
      </w:pPr>
      <w:r w:rsidRPr="00C65F2F">
        <w:rPr>
          <w:b/>
          <w:szCs w:val="24"/>
        </w:rPr>
        <w:t xml:space="preserve">Information about the policy </w:t>
      </w:r>
    </w:p>
    <w:p w14:paraId="5604B46B" w14:textId="0E0A5622" w:rsidR="00870AD6" w:rsidRDefault="00870AD6" w:rsidP="00814011">
      <w:pPr>
        <w:rPr>
          <w:b/>
          <w:szCs w:val="24"/>
        </w:rPr>
      </w:pPr>
    </w:p>
    <w:p w14:paraId="5902E147" w14:textId="77777777" w:rsidR="00870AD6" w:rsidRPr="00BA79E2" w:rsidRDefault="00870AD6" w:rsidP="00870AD6">
      <w:pPr>
        <w:spacing w:after="120"/>
        <w:rPr>
          <w:rFonts w:cs="Arial"/>
          <w:szCs w:val="24"/>
        </w:rPr>
      </w:pPr>
      <w:r w:rsidRPr="00BA79E2">
        <w:rPr>
          <w:rFonts w:cs="Arial"/>
          <w:szCs w:val="24"/>
        </w:rPr>
        <w:t>Name of the policy</w:t>
      </w:r>
    </w:p>
    <w:p w14:paraId="0BFB327F" w14:textId="414FB2C7" w:rsidR="00870AD6" w:rsidRPr="00BA79E2" w:rsidRDefault="00870AD6" w:rsidP="00BA79E2">
      <w:pPr>
        <w:rPr>
          <w:rFonts w:cs="Arial"/>
          <w:color w:val="0070C0"/>
          <w:szCs w:val="24"/>
        </w:rPr>
      </w:pPr>
      <w:r w:rsidRPr="00BA79E2">
        <w:rPr>
          <w:rFonts w:cs="Arial"/>
          <w:color w:val="0070C0"/>
          <w:szCs w:val="24"/>
        </w:rPr>
        <w:t>The Recruitment Code of the Civil Service Commissioners for Northern Ireland (C</w:t>
      </w:r>
      <w:r w:rsidR="00BA79E2" w:rsidRPr="00BA79E2">
        <w:rPr>
          <w:rFonts w:cs="Arial"/>
          <w:color w:val="0070C0"/>
          <w:szCs w:val="24"/>
        </w:rPr>
        <w:t>ommissioners’ Recruitment Code) Version 16</w:t>
      </w:r>
    </w:p>
    <w:p w14:paraId="3D971059" w14:textId="5D189115" w:rsidR="00870AD6" w:rsidRDefault="00870AD6" w:rsidP="00814011">
      <w:pPr>
        <w:rPr>
          <w:b/>
          <w:szCs w:val="24"/>
        </w:rPr>
      </w:pPr>
    </w:p>
    <w:p w14:paraId="538124D2" w14:textId="77777777" w:rsidR="00870AD6" w:rsidRPr="00BA79E2" w:rsidRDefault="00870AD6" w:rsidP="00870AD6">
      <w:pPr>
        <w:spacing w:after="120"/>
        <w:rPr>
          <w:rFonts w:cs="Arial"/>
          <w:szCs w:val="24"/>
        </w:rPr>
      </w:pPr>
      <w:r w:rsidRPr="00BA79E2">
        <w:rPr>
          <w:rFonts w:cs="Arial"/>
          <w:szCs w:val="24"/>
        </w:rPr>
        <w:t>Is this an existing, revised or a new policy?</w:t>
      </w:r>
    </w:p>
    <w:p w14:paraId="736DF98D" w14:textId="77777777" w:rsidR="00870AD6" w:rsidRPr="00BA79E2" w:rsidRDefault="00870AD6" w:rsidP="00BA79E2">
      <w:pPr>
        <w:rPr>
          <w:rFonts w:cs="Arial"/>
          <w:szCs w:val="24"/>
        </w:rPr>
      </w:pPr>
      <w:bookmarkStart w:id="0" w:name="OLE_LINK1"/>
      <w:r w:rsidRPr="00BA79E2">
        <w:rPr>
          <w:rFonts w:cs="Arial"/>
          <w:color w:val="0070C0"/>
          <w:szCs w:val="24"/>
        </w:rPr>
        <w:t>This is an existing policy undergoing revision.</w:t>
      </w:r>
      <w:r w:rsidRPr="00BA79E2">
        <w:rPr>
          <w:rFonts w:cs="Arial"/>
          <w:szCs w:val="24"/>
        </w:rPr>
        <w:t xml:space="preserve"> </w:t>
      </w:r>
      <w:bookmarkEnd w:id="0"/>
    </w:p>
    <w:p w14:paraId="1282A79A" w14:textId="7E36538B" w:rsidR="00870AD6" w:rsidRDefault="00870AD6" w:rsidP="00814011">
      <w:pPr>
        <w:rPr>
          <w:b/>
          <w:szCs w:val="24"/>
        </w:rPr>
      </w:pPr>
    </w:p>
    <w:p w14:paraId="20B3BF0E" w14:textId="77777777" w:rsidR="00870AD6" w:rsidRPr="00BA79E2" w:rsidRDefault="00870AD6" w:rsidP="00870AD6">
      <w:pPr>
        <w:spacing w:after="120"/>
        <w:rPr>
          <w:rFonts w:cs="Arial"/>
          <w:szCs w:val="24"/>
        </w:rPr>
      </w:pPr>
      <w:r w:rsidRPr="00BA79E2">
        <w:rPr>
          <w:rFonts w:cs="Arial"/>
          <w:szCs w:val="24"/>
        </w:rPr>
        <w:t>What is it trying to achieve? (</w:t>
      </w:r>
      <w:proofErr w:type="gramStart"/>
      <w:r w:rsidRPr="00BA79E2">
        <w:rPr>
          <w:rFonts w:cs="Arial"/>
          <w:szCs w:val="24"/>
        </w:rPr>
        <w:t>intended</w:t>
      </w:r>
      <w:proofErr w:type="gramEnd"/>
      <w:r w:rsidRPr="00BA79E2">
        <w:rPr>
          <w:rFonts w:cs="Arial"/>
          <w:szCs w:val="24"/>
        </w:rPr>
        <w:t xml:space="preserve"> aims/outcomes) </w:t>
      </w:r>
    </w:p>
    <w:p w14:paraId="15BF7519" w14:textId="314365DD" w:rsidR="00870AD6" w:rsidRPr="00BA79E2" w:rsidRDefault="00870AD6" w:rsidP="00BA79E2">
      <w:pPr>
        <w:spacing w:after="120"/>
        <w:rPr>
          <w:rFonts w:cs="Arial"/>
          <w:color w:val="0070C0"/>
          <w:szCs w:val="24"/>
        </w:rPr>
      </w:pPr>
      <w:r w:rsidRPr="00BA79E2">
        <w:rPr>
          <w:rFonts w:cs="Arial"/>
          <w:color w:val="0070C0"/>
          <w:szCs w:val="24"/>
        </w:rPr>
        <w:t>Civil Service Commissioners for Northern Ireland have a statutory duty to maintain the principle of selection on merit on the basis of fair and open competition (known as the ‘Merit Principle’) in relation to selection for appointment to the Northern Ireland Civil Service (NICS). Commissioners also have a statutory duty to prescribe and publish a Recruitment Code on the interpretation and application of the Merit Principle. The aims of the Commissi</w:t>
      </w:r>
      <w:r w:rsidR="00BA79E2" w:rsidRPr="00BA79E2">
        <w:rPr>
          <w:rFonts w:cs="Arial"/>
          <w:color w:val="0070C0"/>
          <w:szCs w:val="24"/>
        </w:rPr>
        <w:t>oners’ Recruitment Code are to:</w:t>
      </w:r>
    </w:p>
    <w:p w14:paraId="6CFC102E" w14:textId="77777777" w:rsidR="00870AD6" w:rsidRPr="00BA79E2" w:rsidRDefault="00870AD6" w:rsidP="00870AD6">
      <w:pPr>
        <w:pStyle w:val="ListParagraph"/>
        <w:numPr>
          <w:ilvl w:val="0"/>
          <w:numId w:val="14"/>
        </w:numPr>
        <w:tabs>
          <w:tab w:val="left" w:pos="826"/>
        </w:tabs>
        <w:rPr>
          <w:rFonts w:cs="Arial"/>
          <w:color w:val="0070C0"/>
          <w:szCs w:val="24"/>
        </w:rPr>
      </w:pPr>
      <w:r w:rsidRPr="00BA79E2">
        <w:rPr>
          <w:rFonts w:cs="Arial"/>
          <w:color w:val="0070C0"/>
          <w:szCs w:val="24"/>
        </w:rPr>
        <w:t>set out and explain the role of Commissioners;</w:t>
      </w:r>
    </w:p>
    <w:p w14:paraId="1D059539" w14:textId="77777777" w:rsidR="00870AD6" w:rsidRPr="00BA79E2" w:rsidRDefault="00870AD6" w:rsidP="00870AD6">
      <w:pPr>
        <w:pStyle w:val="ListParagraph"/>
        <w:numPr>
          <w:ilvl w:val="0"/>
          <w:numId w:val="14"/>
        </w:numPr>
        <w:tabs>
          <w:tab w:val="left" w:pos="826"/>
        </w:tabs>
        <w:rPr>
          <w:rFonts w:cs="Arial"/>
          <w:color w:val="0070C0"/>
          <w:szCs w:val="24"/>
        </w:rPr>
      </w:pPr>
      <w:r w:rsidRPr="00BA79E2">
        <w:rPr>
          <w:rFonts w:cs="Arial"/>
          <w:color w:val="0070C0"/>
          <w:szCs w:val="24"/>
        </w:rPr>
        <w:t>set out the Commissioners’ recruitment principles, expectations and the requirements of the Code;</w:t>
      </w:r>
    </w:p>
    <w:p w14:paraId="7A3A5D62" w14:textId="77777777" w:rsidR="00870AD6" w:rsidRPr="00BA79E2" w:rsidRDefault="00870AD6" w:rsidP="00870AD6">
      <w:pPr>
        <w:pStyle w:val="ListParagraph"/>
        <w:numPr>
          <w:ilvl w:val="0"/>
          <w:numId w:val="14"/>
        </w:numPr>
        <w:tabs>
          <w:tab w:val="left" w:pos="826"/>
        </w:tabs>
        <w:rPr>
          <w:rFonts w:cs="Arial"/>
          <w:color w:val="0070C0"/>
          <w:szCs w:val="24"/>
        </w:rPr>
      </w:pPr>
      <w:r w:rsidRPr="00BA79E2">
        <w:rPr>
          <w:rFonts w:cs="Arial"/>
          <w:color w:val="0070C0"/>
          <w:szCs w:val="24"/>
        </w:rPr>
        <w:t>outline the circumstances when the Merit Principle shall not apply; and</w:t>
      </w:r>
    </w:p>
    <w:p w14:paraId="1C1BF595" w14:textId="77777777" w:rsidR="00BA79E2" w:rsidRPr="00BA79E2" w:rsidRDefault="00870AD6" w:rsidP="00BA79E2">
      <w:pPr>
        <w:pStyle w:val="ListParagraph"/>
        <w:numPr>
          <w:ilvl w:val="0"/>
          <w:numId w:val="14"/>
        </w:numPr>
        <w:tabs>
          <w:tab w:val="left" w:pos="826"/>
        </w:tabs>
        <w:spacing w:after="120"/>
        <w:ind w:left="714" w:hanging="357"/>
        <w:contextualSpacing w:val="0"/>
        <w:rPr>
          <w:rFonts w:cs="Arial"/>
          <w:color w:val="0070C0"/>
          <w:szCs w:val="24"/>
        </w:rPr>
      </w:pPr>
      <w:proofErr w:type="gramStart"/>
      <w:r w:rsidRPr="00BA79E2">
        <w:rPr>
          <w:rFonts w:cs="Arial"/>
          <w:color w:val="0070C0"/>
          <w:szCs w:val="24"/>
        </w:rPr>
        <w:t>explain</w:t>
      </w:r>
      <w:proofErr w:type="gramEnd"/>
      <w:r w:rsidRPr="00BA79E2">
        <w:rPr>
          <w:rFonts w:cs="Arial"/>
          <w:color w:val="0070C0"/>
          <w:szCs w:val="24"/>
        </w:rPr>
        <w:t xml:space="preserve"> the Commissioners’ approval role in relation to appointments to the Senior Civil Service (SCS).   </w:t>
      </w:r>
    </w:p>
    <w:p w14:paraId="0F39DF1B" w14:textId="414556B3" w:rsidR="00870AD6" w:rsidRPr="00BA79E2" w:rsidRDefault="00870AD6" w:rsidP="00BA79E2">
      <w:pPr>
        <w:tabs>
          <w:tab w:val="left" w:pos="826"/>
        </w:tabs>
        <w:rPr>
          <w:rFonts w:cs="Arial"/>
          <w:color w:val="0070C0"/>
          <w:szCs w:val="24"/>
        </w:rPr>
      </w:pPr>
      <w:r w:rsidRPr="00BA79E2">
        <w:rPr>
          <w:rFonts w:cs="Arial"/>
          <w:color w:val="0070C0"/>
          <w:szCs w:val="24"/>
        </w:rPr>
        <w:t>The proposed revisions to the Recruitment Code V16 provide greater clarity on</w:t>
      </w:r>
    </w:p>
    <w:p w14:paraId="3A30DA60" w14:textId="77777777" w:rsidR="00870AD6" w:rsidRPr="00BA79E2" w:rsidRDefault="00870AD6" w:rsidP="00870AD6">
      <w:pPr>
        <w:rPr>
          <w:rFonts w:cs="Arial"/>
          <w:color w:val="0070C0"/>
          <w:szCs w:val="24"/>
        </w:rPr>
      </w:pPr>
      <w:r w:rsidRPr="00BA79E2">
        <w:rPr>
          <w:rFonts w:cs="Arial"/>
          <w:color w:val="0070C0"/>
          <w:szCs w:val="24"/>
        </w:rPr>
        <w:t>Ministerial Involvement and on Exceptions to Merit. We have also made some</w:t>
      </w:r>
    </w:p>
    <w:p w14:paraId="05300538" w14:textId="5BDC9A08" w:rsidR="00870AD6" w:rsidRPr="00BA79E2" w:rsidRDefault="00870AD6" w:rsidP="00870AD6">
      <w:pPr>
        <w:rPr>
          <w:rFonts w:cs="Arial"/>
          <w:color w:val="0070C0"/>
          <w:szCs w:val="24"/>
        </w:rPr>
      </w:pPr>
      <w:proofErr w:type="gramStart"/>
      <w:r w:rsidRPr="00BA79E2">
        <w:rPr>
          <w:rFonts w:cs="Arial"/>
          <w:color w:val="0070C0"/>
          <w:szCs w:val="24"/>
        </w:rPr>
        <w:t>changes</w:t>
      </w:r>
      <w:proofErr w:type="gramEnd"/>
      <w:r w:rsidRPr="00BA79E2">
        <w:rPr>
          <w:rFonts w:cs="Arial"/>
          <w:color w:val="0070C0"/>
          <w:szCs w:val="24"/>
        </w:rPr>
        <w:t xml:space="preserve"> to align the Recruitment Code with our Auditing for Improvement. </w:t>
      </w:r>
    </w:p>
    <w:p w14:paraId="390E0976" w14:textId="7E6B0F28" w:rsidR="001D71D1" w:rsidRDefault="001D71D1" w:rsidP="00870AD6">
      <w:pPr>
        <w:rPr>
          <w:rFonts w:cs="Arial"/>
          <w:szCs w:val="24"/>
        </w:rPr>
      </w:pPr>
    </w:p>
    <w:p w14:paraId="2F00EE9B" w14:textId="59455C0C" w:rsidR="001D71D1" w:rsidRPr="00BA79E2" w:rsidRDefault="001D71D1" w:rsidP="001D71D1">
      <w:pPr>
        <w:spacing w:after="120"/>
        <w:rPr>
          <w:rFonts w:cs="Arial"/>
          <w:szCs w:val="24"/>
        </w:rPr>
      </w:pPr>
      <w:r w:rsidRPr="00BA79E2">
        <w:rPr>
          <w:rFonts w:cs="Arial"/>
          <w:szCs w:val="24"/>
        </w:rPr>
        <w:t xml:space="preserve">Are there any Section 75 categories which might be expected to benefit from the intended policy? If so, explain how. </w:t>
      </w:r>
    </w:p>
    <w:p w14:paraId="15B4B6FF" w14:textId="77777777" w:rsidR="001D71D1" w:rsidRPr="00BA79E2" w:rsidRDefault="001D71D1" w:rsidP="00BA79E2">
      <w:pPr>
        <w:rPr>
          <w:rFonts w:cs="Arial"/>
          <w:color w:val="0070C0"/>
          <w:szCs w:val="24"/>
        </w:rPr>
      </w:pPr>
      <w:r w:rsidRPr="00BA79E2">
        <w:rPr>
          <w:rFonts w:cs="Arial"/>
          <w:color w:val="0070C0"/>
          <w:szCs w:val="24"/>
        </w:rPr>
        <w:t>This policy has the potential to benefit all Section 75 categories as it sets out Commissioners’ requirements in relation to upholding the principle of selection on merit on the basis of fair and open competition (known as the ‘Merit Principle’) in relation to selection for appointment to the NICS.  The revisions update the Code and provide clarity.</w:t>
      </w:r>
    </w:p>
    <w:p w14:paraId="02D237F1" w14:textId="4215E828" w:rsidR="001D71D1" w:rsidRDefault="001D71D1" w:rsidP="001D71D1">
      <w:pPr>
        <w:spacing w:after="120"/>
        <w:rPr>
          <w:rFonts w:cs="Arial"/>
          <w:szCs w:val="24"/>
        </w:rPr>
      </w:pPr>
    </w:p>
    <w:p w14:paraId="45CE03CE" w14:textId="77777777" w:rsidR="001D71D1" w:rsidRPr="00BA79E2" w:rsidRDefault="001D71D1" w:rsidP="00BA79E2">
      <w:pPr>
        <w:spacing w:after="120"/>
        <w:rPr>
          <w:rFonts w:cs="Arial"/>
          <w:szCs w:val="24"/>
        </w:rPr>
      </w:pPr>
      <w:r w:rsidRPr="00BA79E2">
        <w:rPr>
          <w:rFonts w:cs="Arial"/>
          <w:szCs w:val="24"/>
        </w:rPr>
        <w:t xml:space="preserve">Who initiated or wrote the policy? </w:t>
      </w:r>
    </w:p>
    <w:p w14:paraId="0B74E303" w14:textId="77777777" w:rsidR="001D71D1" w:rsidRPr="00BA79E2" w:rsidRDefault="001D71D1" w:rsidP="00BA79E2">
      <w:pPr>
        <w:rPr>
          <w:rFonts w:cs="Arial"/>
          <w:color w:val="0070C0"/>
          <w:szCs w:val="24"/>
        </w:rPr>
      </w:pPr>
      <w:r w:rsidRPr="00BA79E2">
        <w:rPr>
          <w:rFonts w:cs="Arial"/>
          <w:color w:val="0070C0"/>
          <w:szCs w:val="24"/>
        </w:rPr>
        <w:t>The Civil Service Commissioners for Northern Ireland</w:t>
      </w:r>
    </w:p>
    <w:p w14:paraId="1E359028" w14:textId="77777777" w:rsidR="001D71D1" w:rsidRPr="00675CDD" w:rsidRDefault="001D71D1" w:rsidP="001D71D1">
      <w:pPr>
        <w:rPr>
          <w:rFonts w:cs="Arial"/>
          <w:szCs w:val="24"/>
        </w:rPr>
      </w:pPr>
    </w:p>
    <w:p w14:paraId="07E80C80" w14:textId="77777777" w:rsidR="001D71D1" w:rsidRPr="00BA79E2" w:rsidRDefault="001D71D1" w:rsidP="00BA79E2">
      <w:pPr>
        <w:spacing w:after="120"/>
        <w:rPr>
          <w:rFonts w:cs="Arial"/>
          <w:szCs w:val="24"/>
        </w:rPr>
      </w:pPr>
      <w:r w:rsidRPr="00BA79E2">
        <w:rPr>
          <w:rFonts w:cs="Arial"/>
          <w:szCs w:val="24"/>
        </w:rPr>
        <w:t>Who owns and who implements the policy?</w:t>
      </w:r>
    </w:p>
    <w:p w14:paraId="5D781BCC" w14:textId="77777777" w:rsidR="001D71D1" w:rsidRDefault="001D71D1" w:rsidP="001D71D1">
      <w:pPr>
        <w:spacing w:after="120"/>
        <w:rPr>
          <w:rFonts w:cs="Arial"/>
          <w:szCs w:val="24"/>
        </w:rPr>
      </w:pPr>
    </w:p>
    <w:p w14:paraId="6C316A3D" w14:textId="312A77DF" w:rsidR="001D71D1" w:rsidRPr="00BA79E2" w:rsidRDefault="001D71D1" w:rsidP="001D71D1">
      <w:pPr>
        <w:rPr>
          <w:rFonts w:cs="Arial"/>
          <w:color w:val="0070C0"/>
          <w:szCs w:val="24"/>
        </w:rPr>
      </w:pPr>
      <w:r w:rsidRPr="00BA79E2">
        <w:rPr>
          <w:rFonts w:cs="Arial"/>
          <w:color w:val="0070C0"/>
          <w:szCs w:val="24"/>
        </w:rPr>
        <w:lastRenderedPageBreak/>
        <w:t>The Civil Service Commissioners for Northern Ireland are responsible for prescribing and publishing the Recruitment Code.  NICS Departments and Agencies must adhere to the requirements of the Commissioners’ Recruitment Code when making appointments to the NICS.</w:t>
      </w:r>
    </w:p>
    <w:p w14:paraId="54CEBFE5" w14:textId="77777777" w:rsidR="001D71D1" w:rsidRDefault="001D71D1" w:rsidP="00814011">
      <w:pPr>
        <w:rPr>
          <w:rFonts w:cs="Arial"/>
          <w:b/>
          <w:sz w:val="28"/>
          <w:szCs w:val="28"/>
        </w:rPr>
      </w:pPr>
    </w:p>
    <w:p w14:paraId="63D48E9F" w14:textId="6D28E464" w:rsidR="00814011" w:rsidRPr="00C65F2F" w:rsidRDefault="00814011" w:rsidP="00814011">
      <w:pPr>
        <w:rPr>
          <w:rFonts w:cs="Arial"/>
          <w:b/>
          <w:szCs w:val="24"/>
        </w:rPr>
      </w:pPr>
      <w:r w:rsidRPr="00C65F2F">
        <w:rPr>
          <w:rFonts w:cs="Arial"/>
          <w:b/>
          <w:szCs w:val="24"/>
        </w:rPr>
        <w:t>Implementation factors</w:t>
      </w:r>
    </w:p>
    <w:p w14:paraId="6C704B77" w14:textId="77777777" w:rsidR="00814011" w:rsidRPr="00C65F2F" w:rsidRDefault="00814011" w:rsidP="00814011">
      <w:pPr>
        <w:rPr>
          <w:rFonts w:cs="Arial"/>
          <w:szCs w:val="24"/>
        </w:rPr>
      </w:pPr>
    </w:p>
    <w:p w14:paraId="2B0C0F0A" w14:textId="56A5C5BF" w:rsidR="00814011" w:rsidRPr="00BA79E2" w:rsidRDefault="00814011" w:rsidP="00814011">
      <w:pPr>
        <w:rPr>
          <w:rFonts w:cs="Arial"/>
          <w:szCs w:val="24"/>
        </w:rPr>
      </w:pPr>
      <w:r w:rsidRPr="00BA79E2">
        <w:rPr>
          <w:rFonts w:cs="Arial"/>
          <w:szCs w:val="24"/>
        </w:rPr>
        <w:t xml:space="preserve">Are there any factors which could contribute to/detract from the intended aim/outcome of the policy/decision? </w:t>
      </w:r>
    </w:p>
    <w:p w14:paraId="30A02487" w14:textId="249BC559" w:rsidR="00BA79E2" w:rsidRDefault="00BA79E2" w:rsidP="00814011">
      <w:pPr>
        <w:rPr>
          <w:rFonts w:cs="Arial"/>
          <w:szCs w:val="24"/>
          <w:u w:val="single"/>
        </w:rPr>
      </w:pPr>
    </w:p>
    <w:p w14:paraId="06EEAD79" w14:textId="292C2DFB" w:rsidR="00BA79E2" w:rsidRPr="00BA79E2" w:rsidRDefault="00BA79E2" w:rsidP="00814011">
      <w:pPr>
        <w:rPr>
          <w:rFonts w:cs="Arial"/>
          <w:color w:val="0070C0"/>
          <w:szCs w:val="24"/>
        </w:rPr>
      </w:pPr>
      <w:r w:rsidRPr="00BA79E2">
        <w:rPr>
          <w:rFonts w:cs="Arial"/>
          <w:color w:val="0070C0"/>
          <w:szCs w:val="24"/>
        </w:rPr>
        <w:t>No</w:t>
      </w:r>
    </w:p>
    <w:p w14:paraId="08A9C163" w14:textId="77777777" w:rsidR="00814011" w:rsidRPr="00C65F2F" w:rsidRDefault="00814011" w:rsidP="00814011">
      <w:pPr>
        <w:rPr>
          <w:rFonts w:cs="Arial"/>
          <w:b/>
          <w:szCs w:val="24"/>
        </w:rPr>
      </w:pPr>
    </w:p>
    <w:p w14:paraId="5B1CD8C3" w14:textId="6ECAA305" w:rsidR="00814011" w:rsidRPr="00C65F2F" w:rsidRDefault="00814011" w:rsidP="00374E86">
      <w:pPr>
        <w:rPr>
          <w:rFonts w:cs="Arial"/>
          <w:szCs w:val="24"/>
        </w:rPr>
      </w:pPr>
      <w:r w:rsidRPr="00C65F2F">
        <w:rPr>
          <w:rFonts w:cs="Arial"/>
          <w:szCs w:val="24"/>
        </w:rPr>
        <w:t>If yes, are they</w:t>
      </w:r>
      <w:r w:rsidR="00374E86">
        <w:rPr>
          <w:rFonts w:cs="Arial"/>
          <w:szCs w:val="24"/>
        </w:rPr>
        <w:t xml:space="preserve">, </w:t>
      </w:r>
      <w:r w:rsidRPr="00C65F2F">
        <w:rPr>
          <w:rFonts w:cs="Arial"/>
          <w:szCs w:val="24"/>
        </w:rPr>
        <w:t>financial</w:t>
      </w:r>
      <w:r w:rsidR="00374E86">
        <w:rPr>
          <w:rFonts w:cs="Arial"/>
          <w:szCs w:val="24"/>
        </w:rPr>
        <w:t xml:space="preserve">, </w:t>
      </w:r>
      <w:r w:rsidRPr="00C65F2F">
        <w:rPr>
          <w:rFonts w:cs="Arial"/>
          <w:szCs w:val="24"/>
        </w:rPr>
        <w:t>legislative</w:t>
      </w:r>
      <w:r w:rsidR="00374E86">
        <w:rPr>
          <w:rFonts w:cs="Arial"/>
          <w:szCs w:val="24"/>
        </w:rPr>
        <w:t xml:space="preserve"> or other?</w:t>
      </w:r>
    </w:p>
    <w:p w14:paraId="2ABF2549" w14:textId="77777777" w:rsidR="00FD0A3C" w:rsidRDefault="00FD0A3C" w:rsidP="00FD0A3C">
      <w:pPr>
        <w:rPr>
          <w:rFonts w:cs="Arial"/>
          <w:szCs w:val="24"/>
        </w:rPr>
      </w:pPr>
    </w:p>
    <w:p w14:paraId="35082915" w14:textId="1A78CB88" w:rsidR="00814011" w:rsidRPr="00C65F2F" w:rsidRDefault="00FD0A3C" w:rsidP="00FD0A3C">
      <w:pPr>
        <w:rPr>
          <w:rFonts w:cs="Arial"/>
          <w:szCs w:val="24"/>
        </w:rPr>
      </w:pPr>
      <w:r>
        <w:rPr>
          <w:rFonts w:cs="Arial"/>
          <w:szCs w:val="24"/>
        </w:rPr>
        <w:t>P</w:t>
      </w:r>
      <w:r w:rsidR="00814011" w:rsidRPr="00C65F2F">
        <w:rPr>
          <w:rFonts w:cs="Arial"/>
          <w:szCs w:val="24"/>
        </w:rPr>
        <w:t>lease specify _________________________________</w:t>
      </w:r>
    </w:p>
    <w:p w14:paraId="151CDD6D" w14:textId="77777777" w:rsidR="00814011" w:rsidRPr="00C65F2F" w:rsidRDefault="00814011" w:rsidP="00814011">
      <w:pPr>
        <w:rPr>
          <w:rFonts w:cs="Arial"/>
          <w:b/>
          <w:szCs w:val="24"/>
        </w:rPr>
      </w:pPr>
    </w:p>
    <w:p w14:paraId="0F676D6D" w14:textId="77777777" w:rsidR="00814011" w:rsidRPr="00C65F2F" w:rsidRDefault="00814011" w:rsidP="00814011">
      <w:pPr>
        <w:rPr>
          <w:rFonts w:cs="Arial"/>
          <w:b/>
          <w:szCs w:val="24"/>
        </w:rPr>
      </w:pPr>
      <w:r w:rsidRPr="00C65F2F">
        <w:rPr>
          <w:rFonts w:cs="Arial"/>
          <w:b/>
          <w:szCs w:val="24"/>
        </w:rPr>
        <w:t>Main stakeholders affected</w:t>
      </w:r>
    </w:p>
    <w:p w14:paraId="0DDDA560" w14:textId="77777777" w:rsidR="00814011" w:rsidRPr="00C65F2F" w:rsidRDefault="00814011" w:rsidP="00814011">
      <w:pPr>
        <w:rPr>
          <w:rFonts w:cs="Arial"/>
          <w:b/>
          <w:szCs w:val="24"/>
        </w:rPr>
      </w:pPr>
    </w:p>
    <w:p w14:paraId="0B1DFEE3" w14:textId="4CAB3980" w:rsidR="00814011" w:rsidRPr="00BA79E2" w:rsidRDefault="00814011" w:rsidP="00814011">
      <w:pPr>
        <w:rPr>
          <w:rFonts w:cs="Arial"/>
          <w:szCs w:val="24"/>
        </w:rPr>
      </w:pPr>
      <w:r w:rsidRPr="00BA79E2">
        <w:rPr>
          <w:rFonts w:cs="Arial"/>
          <w:szCs w:val="24"/>
        </w:rPr>
        <w:t>Who are the internal and external stakeholders (actual or potential) that the policy will impact upon?</w:t>
      </w:r>
      <w:r w:rsidR="00BA79E2" w:rsidRPr="00BA79E2">
        <w:rPr>
          <w:rFonts w:cs="Arial"/>
          <w:szCs w:val="24"/>
        </w:rPr>
        <w:t xml:space="preserve"> Consider staff, service users, other public sector organisations, voluntary/community/trade unions and other stakeholders.</w:t>
      </w:r>
    </w:p>
    <w:p w14:paraId="5FC9AF67" w14:textId="0A02164F" w:rsidR="00BA79E2" w:rsidRDefault="00BA79E2" w:rsidP="00814011">
      <w:pPr>
        <w:rPr>
          <w:rFonts w:cs="Arial"/>
          <w:szCs w:val="24"/>
        </w:rPr>
      </w:pPr>
    </w:p>
    <w:p w14:paraId="69572037" w14:textId="4C3E281C" w:rsidR="00BA79E2" w:rsidRPr="00BA79E2" w:rsidRDefault="00BA79E2" w:rsidP="00814011">
      <w:pPr>
        <w:rPr>
          <w:rFonts w:cs="Arial"/>
          <w:color w:val="0070C0"/>
          <w:szCs w:val="24"/>
        </w:rPr>
      </w:pPr>
      <w:r w:rsidRPr="00BA79E2">
        <w:rPr>
          <w:rFonts w:cs="Arial"/>
          <w:color w:val="0070C0"/>
          <w:szCs w:val="24"/>
        </w:rPr>
        <w:t>Staff, the NICS, potential candidates, candidates and appointees to the NICS via open recruitment competition, candidates selected within a government scheme or initiative or those appointed to the NICS by exception to the Merit</w:t>
      </w:r>
      <w:r>
        <w:rPr>
          <w:rFonts w:cs="Arial"/>
          <w:color w:val="0070C0"/>
          <w:szCs w:val="24"/>
        </w:rPr>
        <w:t>.</w:t>
      </w:r>
    </w:p>
    <w:p w14:paraId="4C3E803C" w14:textId="77777777" w:rsidR="00814011" w:rsidRPr="00C65F2F" w:rsidRDefault="00814011" w:rsidP="00814011">
      <w:pPr>
        <w:ind w:left="1167"/>
        <w:rPr>
          <w:rFonts w:cs="Arial"/>
          <w:szCs w:val="24"/>
        </w:rPr>
      </w:pPr>
    </w:p>
    <w:p w14:paraId="14CA54DE" w14:textId="77777777" w:rsidR="00814011" w:rsidRPr="00C65F2F" w:rsidRDefault="00814011" w:rsidP="00814011">
      <w:pPr>
        <w:rPr>
          <w:rFonts w:cs="Arial"/>
          <w:szCs w:val="24"/>
        </w:rPr>
      </w:pPr>
    </w:p>
    <w:p w14:paraId="31267EAC" w14:textId="77777777" w:rsidR="00814011" w:rsidRPr="00C65F2F" w:rsidRDefault="00A074AF" w:rsidP="00814011">
      <w:pPr>
        <w:pStyle w:val="Heading5"/>
        <w:rPr>
          <w:rFonts w:cs="Arial"/>
          <w:bCs/>
          <w:szCs w:val="24"/>
        </w:rPr>
      </w:pPr>
      <w:hyperlink w:anchor="Onefour" w:history="1">
        <w:r w:rsidR="00814011" w:rsidRPr="00C65F2F">
          <w:rPr>
            <w:rStyle w:val="Hyperlink"/>
            <w:rFonts w:cs="Arial"/>
            <w:bCs/>
            <w:color w:val="auto"/>
            <w:szCs w:val="24"/>
            <w:u w:val="none"/>
          </w:rPr>
          <w:t>Other policies with a bearing on this policy</w:t>
        </w:r>
      </w:hyperlink>
    </w:p>
    <w:p w14:paraId="2CD664E7" w14:textId="77777777" w:rsidR="00814011" w:rsidRPr="00C65F2F" w:rsidRDefault="00814011" w:rsidP="00814011">
      <w:pPr>
        <w:rPr>
          <w:rFonts w:cs="Arial"/>
          <w:szCs w:val="24"/>
          <w:lang w:val="en-US"/>
        </w:rPr>
      </w:pPr>
    </w:p>
    <w:p w14:paraId="37E9B248" w14:textId="542658BA" w:rsidR="00814011" w:rsidRPr="00BA79E2" w:rsidRDefault="00BA79E2" w:rsidP="00BA79E2">
      <w:pPr>
        <w:spacing w:after="120" w:line="240" w:lineRule="atLeast"/>
        <w:rPr>
          <w:rFonts w:cs="Arial"/>
          <w:bCs/>
          <w:szCs w:val="24"/>
        </w:rPr>
      </w:pPr>
      <w:r w:rsidRPr="00BA79E2">
        <w:rPr>
          <w:rFonts w:cs="Arial"/>
          <w:bCs/>
          <w:szCs w:val="24"/>
        </w:rPr>
        <w:t>W</w:t>
      </w:r>
      <w:r w:rsidR="00814011" w:rsidRPr="00BA79E2">
        <w:rPr>
          <w:rFonts w:cs="Arial"/>
          <w:bCs/>
          <w:szCs w:val="24"/>
        </w:rPr>
        <w:t>hat are they?</w:t>
      </w:r>
    </w:p>
    <w:p w14:paraId="2E866EB2" w14:textId="1619F0B6" w:rsidR="0017115F" w:rsidRDefault="0017115F" w:rsidP="00BA79E2">
      <w:pPr>
        <w:spacing w:line="240" w:lineRule="atLeast"/>
        <w:rPr>
          <w:rFonts w:cs="Arial"/>
          <w:bCs/>
          <w:szCs w:val="24"/>
        </w:rPr>
      </w:pPr>
      <w:r w:rsidRPr="00BA79E2">
        <w:rPr>
          <w:rFonts w:cs="Arial"/>
          <w:bCs/>
          <w:color w:val="0070C0"/>
          <w:szCs w:val="24"/>
        </w:rPr>
        <w:t>The NICS Recruitment Policy</w:t>
      </w:r>
      <w:r w:rsidR="00963C3F">
        <w:rPr>
          <w:rFonts w:cs="Arial"/>
          <w:bCs/>
          <w:color w:val="0070C0"/>
          <w:szCs w:val="24"/>
        </w:rPr>
        <w:t xml:space="preserve"> and Procedures Manual and t</w:t>
      </w:r>
      <w:r w:rsidRPr="00BA79E2">
        <w:rPr>
          <w:rFonts w:cs="Arial"/>
          <w:bCs/>
          <w:color w:val="0070C0"/>
          <w:szCs w:val="24"/>
        </w:rPr>
        <w:t>he NICS Secondment Policy</w:t>
      </w:r>
      <w:r w:rsidR="00963C3F">
        <w:rPr>
          <w:rFonts w:cs="Arial"/>
          <w:bCs/>
          <w:color w:val="0070C0"/>
          <w:szCs w:val="24"/>
        </w:rPr>
        <w:t>.</w:t>
      </w:r>
    </w:p>
    <w:p w14:paraId="3C794173" w14:textId="77777777" w:rsidR="00814011" w:rsidRPr="00C65F2F" w:rsidRDefault="00814011" w:rsidP="00814011">
      <w:pPr>
        <w:spacing w:line="240" w:lineRule="atLeast"/>
        <w:ind w:hanging="180"/>
        <w:rPr>
          <w:rFonts w:cs="Arial"/>
          <w:bCs/>
          <w:szCs w:val="24"/>
        </w:rPr>
      </w:pPr>
    </w:p>
    <w:p w14:paraId="12D0ACA0" w14:textId="25098837" w:rsidR="00814011" w:rsidRPr="00BA79E2" w:rsidRDefault="00BA79E2" w:rsidP="00BA79E2">
      <w:pPr>
        <w:spacing w:after="120" w:line="240" w:lineRule="atLeast"/>
        <w:rPr>
          <w:rFonts w:cs="Arial"/>
          <w:bCs/>
          <w:szCs w:val="24"/>
        </w:rPr>
      </w:pPr>
      <w:r w:rsidRPr="00BA79E2">
        <w:rPr>
          <w:rFonts w:cs="Arial"/>
          <w:bCs/>
          <w:szCs w:val="24"/>
        </w:rPr>
        <w:t>W</w:t>
      </w:r>
      <w:r w:rsidR="00814011" w:rsidRPr="00BA79E2">
        <w:rPr>
          <w:rFonts w:cs="Arial"/>
          <w:bCs/>
          <w:szCs w:val="24"/>
        </w:rPr>
        <w:t>ho owns them?</w:t>
      </w:r>
    </w:p>
    <w:p w14:paraId="137059AE" w14:textId="088FDB8C" w:rsidR="00814011" w:rsidRPr="00BA79E2" w:rsidRDefault="0017115F" w:rsidP="00BA79E2">
      <w:pPr>
        <w:rPr>
          <w:rFonts w:cs="Arial"/>
          <w:color w:val="0070C0"/>
          <w:szCs w:val="24"/>
        </w:rPr>
      </w:pPr>
      <w:r w:rsidRPr="00BA79E2">
        <w:rPr>
          <w:rFonts w:cs="Arial"/>
          <w:color w:val="0070C0"/>
          <w:szCs w:val="24"/>
        </w:rPr>
        <w:t>The NICS</w:t>
      </w:r>
      <w:r w:rsidR="00BA79E2" w:rsidRPr="00BA79E2">
        <w:rPr>
          <w:rFonts w:cs="Arial"/>
          <w:color w:val="0070C0"/>
          <w:szCs w:val="24"/>
        </w:rPr>
        <w:t>.</w:t>
      </w:r>
    </w:p>
    <w:p w14:paraId="5510662B" w14:textId="77777777" w:rsidR="00814011" w:rsidRPr="00C65F2F" w:rsidRDefault="00814011" w:rsidP="00814011">
      <w:pPr>
        <w:autoSpaceDE w:val="0"/>
        <w:autoSpaceDN w:val="0"/>
        <w:adjustRightInd w:val="0"/>
        <w:rPr>
          <w:rFonts w:cs="Arial"/>
          <w:b/>
          <w:szCs w:val="24"/>
        </w:rPr>
      </w:pPr>
      <w:r w:rsidRPr="00C65F2F">
        <w:rPr>
          <w:rFonts w:cs="Arial"/>
          <w:b/>
          <w:szCs w:val="24"/>
        </w:rPr>
        <w:br w:type="page"/>
      </w:r>
      <w:r w:rsidRPr="00C65F2F">
        <w:rPr>
          <w:rFonts w:cs="Arial"/>
          <w:b/>
          <w:szCs w:val="24"/>
        </w:rPr>
        <w:lastRenderedPageBreak/>
        <w:t xml:space="preserve">Available evidence </w:t>
      </w:r>
    </w:p>
    <w:p w14:paraId="712C70C3" w14:textId="77777777" w:rsidR="00814011" w:rsidRPr="00C65F2F" w:rsidRDefault="00814011" w:rsidP="00814011">
      <w:pPr>
        <w:autoSpaceDE w:val="0"/>
        <w:autoSpaceDN w:val="0"/>
        <w:adjustRightInd w:val="0"/>
        <w:rPr>
          <w:rFonts w:cs="Arial"/>
          <w:szCs w:val="24"/>
        </w:rPr>
      </w:pPr>
    </w:p>
    <w:p w14:paraId="50EECD51" w14:textId="77777777" w:rsidR="00814011" w:rsidRPr="00C65F2F" w:rsidRDefault="00814011" w:rsidP="00814011">
      <w:pPr>
        <w:autoSpaceDE w:val="0"/>
        <w:autoSpaceDN w:val="0"/>
        <w:adjustRightInd w:val="0"/>
        <w:rPr>
          <w:rFonts w:cs="Arial"/>
          <w:b/>
          <w:szCs w:val="24"/>
        </w:rPr>
      </w:pPr>
      <w:r w:rsidRPr="00C65F2F">
        <w:rPr>
          <w:rFonts w:cs="Arial"/>
          <w:szCs w:val="24"/>
        </w:rPr>
        <w:t xml:space="preserve">Evidence to help inform the screening process may take many forms.  Public authorities should ensure that their screening decision is informed by relevant data. </w:t>
      </w:r>
    </w:p>
    <w:p w14:paraId="74478C97" w14:textId="77777777" w:rsidR="00814011" w:rsidRPr="00C65F2F" w:rsidRDefault="00814011" w:rsidP="00814011">
      <w:pPr>
        <w:autoSpaceDE w:val="0"/>
        <w:autoSpaceDN w:val="0"/>
        <w:adjustRightInd w:val="0"/>
        <w:rPr>
          <w:rFonts w:cs="Arial"/>
          <w:b/>
          <w:szCs w:val="24"/>
        </w:rPr>
      </w:pPr>
    </w:p>
    <w:p w14:paraId="77E979D5" w14:textId="2693B852" w:rsidR="00814011" w:rsidRDefault="00814011" w:rsidP="00814011">
      <w:pPr>
        <w:autoSpaceDE w:val="0"/>
        <w:autoSpaceDN w:val="0"/>
        <w:adjustRightInd w:val="0"/>
        <w:rPr>
          <w:rFonts w:cs="Arial"/>
          <w:szCs w:val="24"/>
        </w:rPr>
      </w:pPr>
      <w:r w:rsidRPr="00C65F2F">
        <w:rPr>
          <w:rFonts w:cs="Arial"/>
          <w:szCs w:val="24"/>
        </w:rPr>
        <w:t>What evidence/information (both qualitative and quantitative) have you gathered to inform this policy?  Specify details for each of the Section 75 categories.</w:t>
      </w:r>
    </w:p>
    <w:p w14:paraId="0C12F351" w14:textId="6291B460" w:rsidR="00E45542" w:rsidRDefault="00E45542" w:rsidP="00814011">
      <w:pPr>
        <w:autoSpaceDE w:val="0"/>
        <w:autoSpaceDN w:val="0"/>
        <w:adjustRightInd w:val="0"/>
        <w:rPr>
          <w:rFonts w:cs="Arial"/>
          <w:szCs w:val="24"/>
        </w:rPr>
      </w:pPr>
    </w:p>
    <w:p w14:paraId="0AC1AFC7" w14:textId="58C167E9" w:rsidR="00E45542" w:rsidRPr="00963C3F" w:rsidRDefault="00E45542" w:rsidP="00814011">
      <w:pPr>
        <w:autoSpaceDE w:val="0"/>
        <w:autoSpaceDN w:val="0"/>
        <w:adjustRightInd w:val="0"/>
        <w:rPr>
          <w:rFonts w:cs="Arial"/>
          <w:color w:val="0070C0"/>
          <w:szCs w:val="24"/>
        </w:rPr>
      </w:pPr>
      <w:r w:rsidRPr="00963C3F">
        <w:rPr>
          <w:rFonts w:cs="Arial"/>
          <w:color w:val="0070C0"/>
          <w:szCs w:val="24"/>
        </w:rPr>
        <w:t>NICS vacancies are open to those who satisfy its nationality requirements.  The population data for those whom this policy may affect is therefore broad and may extend beyond Northern Ireland.</w:t>
      </w:r>
    </w:p>
    <w:p w14:paraId="0EBC45D1" w14:textId="4EE27470" w:rsidR="00E45542" w:rsidRDefault="00E45542" w:rsidP="00814011">
      <w:pPr>
        <w:autoSpaceDE w:val="0"/>
        <w:autoSpaceDN w:val="0"/>
        <w:adjustRightInd w:val="0"/>
        <w:rPr>
          <w:rFonts w:cs="Arial"/>
          <w:szCs w:val="24"/>
        </w:rPr>
      </w:pPr>
    </w:p>
    <w:p w14:paraId="5CBACE41" w14:textId="48E98BF1" w:rsidR="00E45542" w:rsidRPr="00963C3F" w:rsidRDefault="00E45542" w:rsidP="00963C3F">
      <w:pPr>
        <w:autoSpaceDE w:val="0"/>
        <w:autoSpaceDN w:val="0"/>
        <w:adjustRightInd w:val="0"/>
        <w:spacing w:after="120"/>
        <w:rPr>
          <w:rFonts w:cs="Arial"/>
          <w:b/>
          <w:szCs w:val="24"/>
        </w:rPr>
      </w:pPr>
      <w:r w:rsidRPr="00963C3F">
        <w:rPr>
          <w:rFonts w:cs="Arial"/>
          <w:b/>
          <w:szCs w:val="24"/>
        </w:rPr>
        <w:t>Religious belief</w:t>
      </w:r>
    </w:p>
    <w:p w14:paraId="6BFF6718" w14:textId="77777777" w:rsidR="00E45542" w:rsidRPr="00963C3F" w:rsidRDefault="00E45542" w:rsidP="00E45542">
      <w:pPr>
        <w:ind w:right="317"/>
        <w:rPr>
          <w:color w:val="0070C0"/>
          <w:szCs w:val="24"/>
        </w:rPr>
      </w:pPr>
      <w:r w:rsidRPr="00963C3F">
        <w:rPr>
          <w:color w:val="0070C0"/>
          <w:szCs w:val="24"/>
        </w:rPr>
        <w:t>The 2021 Northern Ireland Census results demonstrate that 42.3% of residents identify as being of a Catholic religious belief, 16.6% Presbyterian Church in Ireland, 11.55% Church of Ireland, 2.35% Methodist, 6.85% other Christian. 17.3% were of no religion and 1.6% did not state a religion.</w:t>
      </w:r>
    </w:p>
    <w:p w14:paraId="4022F3BD" w14:textId="77777777" w:rsidR="00E45542" w:rsidRPr="00963C3F" w:rsidRDefault="00E45542" w:rsidP="00E45542">
      <w:pPr>
        <w:ind w:right="317"/>
        <w:rPr>
          <w:rFonts w:cs="Arial"/>
          <w:b/>
          <w:color w:val="0070C0"/>
          <w:szCs w:val="24"/>
          <w:highlight w:val="yellow"/>
        </w:rPr>
      </w:pPr>
    </w:p>
    <w:p w14:paraId="17ED626B" w14:textId="77777777" w:rsidR="00E45542" w:rsidRPr="00963C3F" w:rsidRDefault="00E45542" w:rsidP="00E45542">
      <w:pPr>
        <w:ind w:right="317"/>
        <w:rPr>
          <w:rFonts w:cs="Arial"/>
          <w:b/>
          <w:color w:val="0070C0"/>
          <w:szCs w:val="24"/>
          <w:highlight w:val="yellow"/>
        </w:rPr>
      </w:pPr>
      <w:r w:rsidRPr="00963C3F">
        <w:rPr>
          <w:color w:val="0070C0"/>
          <w:szCs w:val="24"/>
        </w:rPr>
        <w:t>The Equality Statistics for the Northern Ireland Civil Service 2024 shows that 50.1% of the NICS workforce were from a Catholic background compared to that of the economically active population with 54.1% of the workforce from a Catholic background. Excluded from these figures are staff whose background could not be determined which accounted for 4.7% of the NICS workforce.</w:t>
      </w:r>
    </w:p>
    <w:p w14:paraId="0F5A3299" w14:textId="0CD57F00" w:rsidR="00E45542" w:rsidRDefault="00E45542" w:rsidP="00814011">
      <w:pPr>
        <w:autoSpaceDE w:val="0"/>
        <w:autoSpaceDN w:val="0"/>
        <w:adjustRightInd w:val="0"/>
        <w:rPr>
          <w:rFonts w:cs="Arial"/>
          <w:b/>
          <w:szCs w:val="24"/>
        </w:rPr>
      </w:pPr>
    </w:p>
    <w:p w14:paraId="532F05C9" w14:textId="1341F479" w:rsidR="00963C3F" w:rsidRDefault="00E45542" w:rsidP="00963C3F">
      <w:pPr>
        <w:autoSpaceDE w:val="0"/>
        <w:autoSpaceDN w:val="0"/>
        <w:adjustRightInd w:val="0"/>
        <w:spacing w:after="120"/>
        <w:rPr>
          <w:rFonts w:cs="Arial"/>
          <w:b/>
          <w:szCs w:val="24"/>
        </w:rPr>
      </w:pPr>
      <w:r>
        <w:rPr>
          <w:rFonts w:cs="Arial"/>
          <w:b/>
          <w:szCs w:val="24"/>
        </w:rPr>
        <w:t>Political opinion</w:t>
      </w:r>
    </w:p>
    <w:p w14:paraId="7BF54D95" w14:textId="69C5D207" w:rsidR="00CE4181" w:rsidRPr="00963C3F" w:rsidRDefault="00CE4181" w:rsidP="00CE4181">
      <w:pPr>
        <w:autoSpaceDE w:val="0"/>
        <w:autoSpaceDN w:val="0"/>
        <w:adjustRightInd w:val="0"/>
        <w:rPr>
          <w:color w:val="0070C0"/>
          <w:szCs w:val="24"/>
        </w:rPr>
      </w:pPr>
      <w:r w:rsidRPr="00963C3F">
        <w:rPr>
          <w:color w:val="0070C0"/>
          <w:szCs w:val="24"/>
        </w:rPr>
        <w:t xml:space="preserve">The 2023 Northern Ireland Life and Times (NILT) survey found that 30% of respondents identified themselves as Unionist, 28% as Nationalist and 37% as </w:t>
      </w:r>
      <w:proofErr w:type="gramStart"/>
      <w:r w:rsidRPr="00963C3F">
        <w:rPr>
          <w:color w:val="0070C0"/>
          <w:szCs w:val="24"/>
        </w:rPr>
        <w:t>Neither</w:t>
      </w:r>
      <w:proofErr w:type="gramEnd"/>
      <w:r w:rsidRPr="00963C3F">
        <w:rPr>
          <w:color w:val="0070C0"/>
          <w:szCs w:val="24"/>
        </w:rPr>
        <w:t>.</w:t>
      </w:r>
    </w:p>
    <w:p w14:paraId="51245459" w14:textId="4CD0A76D" w:rsidR="00E45542" w:rsidRDefault="00E45542" w:rsidP="00814011">
      <w:pPr>
        <w:autoSpaceDE w:val="0"/>
        <w:autoSpaceDN w:val="0"/>
        <w:adjustRightInd w:val="0"/>
        <w:rPr>
          <w:rFonts w:cs="Arial"/>
          <w:b/>
          <w:szCs w:val="24"/>
        </w:rPr>
      </w:pPr>
    </w:p>
    <w:p w14:paraId="7BB3D9FC" w14:textId="1F4E3C96" w:rsidR="00CE4181" w:rsidRPr="00C65F2F" w:rsidRDefault="00CE4181" w:rsidP="00963C3F">
      <w:pPr>
        <w:autoSpaceDE w:val="0"/>
        <w:autoSpaceDN w:val="0"/>
        <w:adjustRightInd w:val="0"/>
        <w:spacing w:after="120"/>
        <w:rPr>
          <w:rFonts w:cs="Arial"/>
          <w:b/>
          <w:szCs w:val="24"/>
        </w:rPr>
      </w:pPr>
      <w:r>
        <w:rPr>
          <w:rFonts w:cs="Arial"/>
          <w:b/>
          <w:szCs w:val="24"/>
        </w:rPr>
        <w:t>Racial group</w:t>
      </w:r>
    </w:p>
    <w:p w14:paraId="2427B6A9" w14:textId="77777777" w:rsidR="00CE4181" w:rsidRPr="00963C3F" w:rsidRDefault="00CE4181" w:rsidP="00CE4181">
      <w:pPr>
        <w:ind w:right="317"/>
        <w:rPr>
          <w:color w:val="0070C0"/>
          <w:szCs w:val="24"/>
        </w:rPr>
      </w:pPr>
      <w:r w:rsidRPr="00963C3F">
        <w:rPr>
          <w:color w:val="0070C0"/>
          <w:szCs w:val="24"/>
        </w:rPr>
        <w:t>According to the 2021 Northern Ireland Census, 96.55% of respondents described themselves as White, 0.76% as Mixed, 0.52% as Indian, 0.5% as Chinese, 0.42% as Black African, 0.28% as Other Asian, 0.23% as Filipino.</w:t>
      </w:r>
    </w:p>
    <w:p w14:paraId="22973DF9" w14:textId="77777777" w:rsidR="00CE4181" w:rsidRPr="00963C3F" w:rsidRDefault="00CE4181" w:rsidP="00CE4181">
      <w:pPr>
        <w:ind w:right="317"/>
        <w:rPr>
          <w:color w:val="0070C0"/>
          <w:szCs w:val="24"/>
        </w:rPr>
      </w:pPr>
    </w:p>
    <w:p w14:paraId="1F31455D" w14:textId="77777777" w:rsidR="00CE4181" w:rsidRPr="00963C3F" w:rsidRDefault="00CE4181" w:rsidP="00CE4181">
      <w:pPr>
        <w:ind w:right="317"/>
        <w:rPr>
          <w:color w:val="0070C0"/>
          <w:szCs w:val="24"/>
        </w:rPr>
      </w:pPr>
      <w:r w:rsidRPr="00963C3F">
        <w:rPr>
          <w:color w:val="0070C0"/>
          <w:szCs w:val="24"/>
        </w:rPr>
        <w:t>The Equality Statistics for the Northern Ireland Civil Service 2024 shows that the proportion of staff who were from minority ethnic groups was 0.6%, lower that the economically active population figure of 3.0%.</w:t>
      </w:r>
    </w:p>
    <w:p w14:paraId="52F3DFAE" w14:textId="67DBEE3A" w:rsidR="00814011" w:rsidRDefault="00814011" w:rsidP="00814011">
      <w:pPr>
        <w:autoSpaceDE w:val="0"/>
        <w:autoSpaceDN w:val="0"/>
        <w:adjustRightInd w:val="0"/>
        <w:rPr>
          <w:rFonts w:cs="Arial"/>
          <w:b/>
          <w:szCs w:val="24"/>
        </w:rPr>
      </w:pPr>
    </w:p>
    <w:p w14:paraId="7B4F1FB4" w14:textId="17099B34" w:rsidR="00CE4181" w:rsidRDefault="00CE4181" w:rsidP="00814011">
      <w:pPr>
        <w:autoSpaceDE w:val="0"/>
        <w:autoSpaceDN w:val="0"/>
        <w:adjustRightInd w:val="0"/>
        <w:rPr>
          <w:rFonts w:cs="Arial"/>
          <w:b/>
          <w:szCs w:val="24"/>
        </w:rPr>
      </w:pPr>
      <w:r>
        <w:rPr>
          <w:rFonts w:cs="Arial"/>
          <w:b/>
          <w:szCs w:val="24"/>
        </w:rPr>
        <w:t>Age</w:t>
      </w:r>
    </w:p>
    <w:p w14:paraId="17D8B466" w14:textId="77777777" w:rsidR="00CE4181" w:rsidRPr="00963C3F" w:rsidRDefault="00CE4181" w:rsidP="00CE4181">
      <w:pPr>
        <w:spacing w:before="240" w:after="240"/>
        <w:rPr>
          <w:color w:val="0070C0"/>
          <w:szCs w:val="24"/>
        </w:rPr>
      </w:pPr>
      <w:r w:rsidRPr="00963C3F">
        <w:rPr>
          <w:color w:val="0070C0"/>
          <w:szCs w:val="24"/>
        </w:rPr>
        <w:t xml:space="preserve">The 2021 Northern Ireland Census identifies 22.86% of the population as under 18, 33.98% aged between 18 and 45, 25% aged </w:t>
      </w:r>
      <w:proofErr w:type="gramStart"/>
      <w:r w:rsidRPr="00963C3F">
        <w:rPr>
          <w:color w:val="0070C0"/>
          <w:szCs w:val="24"/>
        </w:rPr>
        <w:t>between 45-64</w:t>
      </w:r>
      <w:proofErr w:type="gramEnd"/>
      <w:r w:rsidRPr="00963C3F">
        <w:rPr>
          <w:color w:val="0070C0"/>
          <w:szCs w:val="24"/>
        </w:rPr>
        <w:t xml:space="preserve"> and 17.46% aged over 65.</w:t>
      </w:r>
    </w:p>
    <w:p w14:paraId="6693EA5D" w14:textId="60C0E2C6" w:rsidR="00CE4181" w:rsidRPr="00963C3F" w:rsidRDefault="00CE4181" w:rsidP="00CE4181">
      <w:pPr>
        <w:autoSpaceDE w:val="0"/>
        <w:autoSpaceDN w:val="0"/>
        <w:adjustRightInd w:val="0"/>
        <w:rPr>
          <w:color w:val="0070C0"/>
          <w:szCs w:val="24"/>
        </w:rPr>
      </w:pPr>
      <w:r w:rsidRPr="00963C3F">
        <w:rPr>
          <w:color w:val="0070C0"/>
          <w:szCs w:val="24"/>
        </w:rPr>
        <w:t>The Equality Statistics for the Northern Ireland Civil Service 2024 shows that 13.4% of NICS staff are aged 16-34 and the proportion of staff aged 55 and over is 28.8%. The NICS has an older age profile than that of the economically active (37.4% aged 16-34 and 17.2% aged 55+).</w:t>
      </w:r>
    </w:p>
    <w:p w14:paraId="62C8A5E9" w14:textId="1FB07EB7" w:rsidR="00CE4181" w:rsidRDefault="00CE4181" w:rsidP="00CE4181">
      <w:pPr>
        <w:autoSpaceDE w:val="0"/>
        <w:autoSpaceDN w:val="0"/>
        <w:adjustRightInd w:val="0"/>
        <w:rPr>
          <w:szCs w:val="24"/>
        </w:rPr>
      </w:pPr>
    </w:p>
    <w:p w14:paraId="50F9F384" w14:textId="00F712F9" w:rsidR="00CE4181" w:rsidRPr="00963C3F" w:rsidRDefault="00CE4181" w:rsidP="00963C3F">
      <w:pPr>
        <w:autoSpaceDE w:val="0"/>
        <w:autoSpaceDN w:val="0"/>
        <w:adjustRightInd w:val="0"/>
        <w:spacing w:after="120"/>
        <w:rPr>
          <w:b/>
          <w:szCs w:val="24"/>
        </w:rPr>
      </w:pPr>
      <w:r w:rsidRPr="00963C3F">
        <w:rPr>
          <w:b/>
          <w:szCs w:val="24"/>
        </w:rPr>
        <w:t>Marital Status</w:t>
      </w:r>
    </w:p>
    <w:p w14:paraId="219F8CD0" w14:textId="0BF9649F" w:rsidR="00CE4181" w:rsidRDefault="00CE4181" w:rsidP="00CE4181">
      <w:pPr>
        <w:autoSpaceDE w:val="0"/>
        <w:autoSpaceDN w:val="0"/>
        <w:adjustRightInd w:val="0"/>
        <w:rPr>
          <w:szCs w:val="24"/>
        </w:rPr>
      </w:pPr>
    </w:p>
    <w:p w14:paraId="7995DF6E" w14:textId="59CB6EEB" w:rsidR="00CE4181" w:rsidRPr="00963C3F" w:rsidRDefault="00CE4181" w:rsidP="00CE4181">
      <w:pPr>
        <w:autoSpaceDE w:val="0"/>
        <w:autoSpaceDN w:val="0"/>
        <w:adjustRightInd w:val="0"/>
        <w:rPr>
          <w:color w:val="0070C0"/>
          <w:szCs w:val="24"/>
        </w:rPr>
      </w:pPr>
      <w:r w:rsidRPr="00963C3F">
        <w:rPr>
          <w:color w:val="0070C0"/>
          <w:szCs w:val="24"/>
        </w:rPr>
        <w:t>The 2021 Census in Northern Ireland reported that 45.77% of the population were married or in a registered same-sex civil partnership, 38.07% of the population were single, and 16.16% were separated, divorced or widowed.</w:t>
      </w:r>
    </w:p>
    <w:p w14:paraId="6C6B1BF6" w14:textId="2124E66A" w:rsidR="00CE4181" w:rsidRDefault="00CE4181" w:rsidP="00CE4181">
      <w:pPr>
        <w:autoSpaceDE w:val="0"/>
        <w:autoSpaceDN w:val="0"/>
        <w:adjustRightInd w:val="0"/>
        <w:rPr>
          <w:szCs w:val="24"/>
        </w:rPr>
      </w:pPr>
    </w:p>
    <w:p w14:paraId="1FA82AE1" w14:textId="1B5E196A" w:rsidR="00CE4181" w:rsidRPr="00963C3F" w:rsidRDefault="00CE4181" w:rsidP="00963C3F">
      <w:pPr>
        <w:autoSpaceDE w:val="0"/>
        <w:autoSpaceDN w:val="0"/>
        <w:adjustRightInd w:val="0"/>
        <w:spacing w:after="120"/>
        <w:rPr>
          <w:b/>
          <w:szCs w:val="24"/>
        </w:rPr>
      </w:pPr>
      <w:r w:rsidRPr="00963C3F">
        <w:rPr>
          <w:b/>
          <w:szCs w:val="24"/>
        </w:rPr>
        <w:t>Sexual Orientation</w:t>
      </w:r>
    </w:p>
    <w:p w14:paraId="5AEAADFE" w14:textId="3FDE5EDA" w:rsidR="00CE4181" w:rsidRPr="00963C3F" w:rsidRDefault="00CE4181" w:rsidP="00CE4181">
      <w:pPr>
        <w:autoSpaceDE w:val="0"/>
        <w:autoSpaceDN w:val="0"/>
        <w:adjustRightInd w:val="0"/>
        <w:rPr>
          <w:color w:val="0070C0"/>
          <w:szCs w:val="24"/>
        </w:rPr>
      </w:pPr>
      <w:r w:rsidRPr="00963C3F">
        <w:rPr>
          <w:color w:val="0070C0"/>
          <w:szCs w:val="24"/>
        </w:rPr>
        <w:t>The 2023 Northern Ireland Life and Times Survey found that 93% of the population identify as heterosexual, 4% as bisexual and 3% as gay or lesbian.</w:t>
      </w:r>
    </w:p>
    <w:p w14:paraId="50E9B539" w14:textId="20A682F8" w:rsidR="00CE4181" w:rsidRDefault="00CE4181" w:rsidP="00CE4181">
      <w:pPr>
        <w:autoSpaceDE w:val="0"/>
        <w:autoSpaceDN w:val="0"/>
        <w:adjustRightInd w:val="0"/>
        <w:rPr>
          <w:szCs w:val="24"/>
        </w:rPr>
      </w:pPr>
    </w:p>
    <w:p w14:paraId="2EFB3145" w14:textId="2FC04E82" w:rsidR="00CE4181" w:rsidRPr="00963C3F" w:rsidRDefault="00CE4181" w:rsidP="00963C3F">
      <w:pPr>
        <w:autoSpaceDE w:val="0"/>
        <w:autoSpaceDN w:val="0"/>
        <w:adjustRightInd w:val="0"/>
        <w:spacing w:after="120"/>
        <w:rPr>
          <w:b/>
          <w:szCs w:val="24"/>
        </w:rPr>
      </w:pPr>
      <w:r w:rsidRPr="00963C3F">
        <w:rPr>
          <w:b/>
          <w:szCs w:val="24"/>
        </w:rPr>
        <w:t>Men and Women Generally</w:t>
      </w:r>
    </w:p>
    <w:p w14:paraId="41158304" w14:textId="07A9DBA0" w:rsidR="00CE4181" w:rsidRPr="00963C3F" w:rsidRDefault="00CE4181" w:rsidP="00CE4181">
      <w:pPr>
        <w:spacing w:before="240" w:after="240"/>
        <w:rPr>
          <w:color w:val="0070C0"/>
          <w:szCs w:val="24"/>
        </w:rPr>
      </w:pPr>
      <w:r w:rsidRPr="00963C3F">
        <w:rPr>
          <w:color w:val="0070C0"/>
          <w:szCs w:val="24"/>
        </w:rPr>
        <w:t>According to the 2021 Northern Ireland Census results, 50.81% of the population are female and 49.19% are male.</w:t>
      </w:r>
    </w:p>
    <w:p w14:paraId="6E076CA0" w14:textId="6FA60681" w:rsidR="00CE4181" w:rsidRPr="00963C3F" w:rsidRDefault="00CE4181" w:rsidP="00CE4181">
      <w:pPr>
        <w:autoSpaceDE w:val="0"/>
        <w:autoSpaceDN w:val="0"/>
        <w:adjustRightInd w:val="0"/>
        <w:rPr>
          <w:color w:val="0070C0"/>
          <w:szCs w:val="24"/>
        </w:rPr>
      </w:pPr>
      <w:r w:rsidRPr="00963C3F">
        <w:rPr>
          <w:color w:val="0070C0"/>
          <w:szCs w:val="24"/>
        </w:rPr>
        <w:t xml:space="preserve">The Equality Statistics for the Northern Ireland Civil Service 2024 shows that females made up 50.2% of the NICS workforce in 2024, down from 50.5% in 2014 and similar to last year's figure (50.1%). It also closely matches the economically active population (49.5%). Within the most senior grades, female representation has increased since 2014 (34.9%) to 43.8% in 2024.  However, it reports that males outnumber </w:t>
      </w:r>
      <w:proofErr w:type="gramStart"/>
      <w:r w:rsidRPr="00963C3F">
        <w:rPr>
          <w:color w:val="0070C0"/>
          <w:szCs w:val="24"/>
        </w:rPr>
        <w:t>females</w:t>
      </w:r>
      <w:proofErr w:type="gramEnd"/>
      <w:r w:rsidRPr="00963C3F">
        <w:rPr>
          <w:color w:val="0070C0"/>
          <w:szCs w:val="24"/>
        </w:rPr>
        <w:t xml:space="preserve"> at the most senior grades while the opposite tends to be true in the majority of junior grades.</w:t>
      </w:r>
    </w:p>
    <w:p w14:paraId="4F547654" w14:textId="255837B2" w:rsidR="00CE4181" w:rsidRDefault="00CE4181" w:rsidP="00CE4181">
      <w:pPr>
        <w:autoSpaceDE w:val="0"/>
        <w:autoSpaceDN w:val="0"/>
        <w:adjustRightInd w:val="0"/>
        <w:rPr>
          <w:szCs w:val="24"/>
        </w:rPr>
      </w:pPr>
    </w:p>
    <w:p w14:paraId="445D670E" w14:textId="18F45BA6" w:rsidR="00CE4181" w:rsidRPr="00963C3F" w:rsidRDefault="00CE4181" w:rsidP="00963C3F">
      <w:pPr>
        <w:autoSpaceDE w:val="0"/>
        <w:autoSpaceDN w:val="0"/>
        <w:adjustRightInd w:val="0"/>
        <w:spacing w:after="120"/>
        <w:rPr>
          <w:rFonts w:cs="Arial"/>
          <w:b/>
          <w:szCs w:val="24"/>
        </w:rPr>
      </w:pPr>
      <w:r w:rsidRPr="00963C3F">
        <w:rPr>
          <w:rFonts w:cs="Arial"/>
          <w:b/>
          <w:szCs w:val="24"/>
        </w:rPr>
        <w:t>Disability</w:t>
      </w:r>
    </w:p>
    <w:p w14:paraId="66B01343" w14:textId="77777777" w:rsidR="00CE4181" w:rsidRPr="00963C3F" w:rsidRDefault="00CE4181" w:rsidP="00CE4181">
      <w:pPr>
        <w:autoSpaceDE w:val="0"/>
        <w:autoSpaceDN w:val="0"/>
        <w:adjustRightInd w:val="0"/>
        <w:rPr>
          <w:color w:val="0070C0"/>
          <w:szCs w:val="24"/>
        </w:rPr>
      </w:pPr>
      <w:r w:rsidRPr="00963C3F">
        <w:rPr>
          <w:color w:val="0070C0"/>
          <w:szCs w:val="24"/>
        </w:rPr>
        <w:t>The 2021 Census in Northern Ireland reported that 75.67% of the population consider their day-to-day activities are not limited by a long-term health problem or disability, compared to 24.33% who responded that it was limited a little or a lot.</w:t>
      </w:r>
    </w:p>
    <w:p w14:paraId="0BDFD0A7" w14:textId="77777777" w:rsidR="00CE4181" w:rsidRPr="00963C3F" w:rsidRDefault="00CE4181" w:rsidP="00CE4181">
      <w:pPr>
        <w:autoSpaceDE w:val="0"/>
        <w:autoSpaceDN w:val="0"/>
        <w:adjustRightInd w:val="0"/>
        <w:rPr>
          <w:color w:val="0070C0"/>
          <w:szCs w:val="24"/>
        </w:rPr>
      </w:pPr>
    </w:p>
    <w:p w14:paraId="24544BF2" w14:textId="77777777" w:rsidR="00CE4181" w:rsidRPr="00963C3F" w:rsidRDefault="00CE4181" w:rsidP="00CE4181">
      <w:pPr>
        <w:autoSpaceDE w:val="0"/>
        <w:autoSpaceDN w:val="0"/>
        <w:adjustRightInd w:val="0"/>
        <w:rPr>
          <w:color w:val="0070C0"/>
          <w:szCs w:val="24"/>
        </w:rPr>
      </w:pPr>
      <w:r w:rsidRPr="00963C3F">
        <w:rPr>
          <w:color w:val="0070C0"/>
          <w:szCs w:val="24"/>
        </w:rPr>
        <w:t>The Equality Statistics for the Northern Ireland Civil Service 2024 shows that the proportion of staff who declared a disability was 6.1%, lower than the figure of 10.2% for the economically active population.</w:t>
      </w:r>
    </w:p>
    <w:p w14:paraId="2C56A216" w14:textId="01A354C2" w:rsidR="00CE4181" w:rsidRDefault="00CE4181" w:rsidP="00CE4181">
      <w:pPr>
        <w:autoSpaceDE w:val="0"/>
        <w:autoSpaceDN w:val="0"/>
        <w:adjustRightInd w:val="0"/>
        <w:rPr>
          <w:szCs w:val="24"/>
        </w:rPr>
      </w:pPr>
    </w:p>
    <w:p w14:paraId="71F7587C" w14:textId="29F1A475" w:rsidR="00CE4181" w:rsidRPr="00963C3F" w:rsidRDefault="00CE4181" w:rsidP="00963C3F">
      <w:pPr>
        <w:autoSpaceDE w:val="0"/>
        <w:autoSpaceDN w:val="0"/>
        <w:adjustRightInd w:val="0"/>
        <w:spacing w:after="120"/>
        <w:rPr>
          <w:rFonts w:cs="Arial"/>
          <w:b/>
          <w:szCs w:val="24"/>
        </w:rPr>
      </w:pPr>
      <w:r w:rsidRPr="00963C3F">
        <w:rPr>
          <w:rFonts w:cs="Arial"/>
          <w:b/>
          <w:szCs w:val="24"/>
        </w:rPr>
        <w:t>Dependants</w:t>
      </w:r>
    </w:p>
    <w:p w14:paraId="4F3B3D77" w14:textId="546DC30C" w:rsidR="00CE4181" w:rsidRPr="00963C3F" w:rsidRDefault="00CE4181" w:rsidP="00CE4181">
      <w:pPr>
        <w:autoSpaceDE w:val="0"/>
        <w:autoSpaceDN w:val="0"/>
        <w:adjustRightInd w:val="0"/>
        <w:rPr>
          <w:color w:val="0070C0"/>
          <w:szCs w:val="24"/>
        </w:rPr>
      </w:pPr>
      <w:r w:rsidRPr="00963C3F">
        <w:rPr>
          <w:color w:val="0070C0"/>
          <w:szCs w:val="24"/>
        </w:rPr>
        <w:t>The 2021 Census in Northern Ireland reported that 69.33% of households have no dependent children, and 30.67% of households had one or more dependent children. 87.58% of the population provided no unpaid care, and 12.42% of the population provided unpaid care.</w:t>
      </w:r>
    </w:p>
    <w:p w14:paraId="6F034D71" w14:textId="77777777" w:rsidR="00CE4181" w:rsidRPr="00C65F2F" w:rsidRDefault="00CE4181" w:rsidP="00CE4181">
      <w:pPr>
        <w:autoSpaceDE w:val="0"/>
        <w:autoSpaceDN w:val="0"/>
        <w:adjustRightInd w:val="0"/>
        <w:rPr>
          <w:rFonts w:cs="Arial"/>
          <w:b/>
          <w:szCs w:val="24"/>
        </w:rPr>
      </w:pPr>
    </w:p>
    <w:p w14:paraId="0BDBC4E5" w14:textId="77777777" w:rsidR="00CE4181" w:rsidRDefault="00CE4181" w:rsidP="00814011">
      <w:pPr>
        <w:autoSpaceDE w:val="0"/>
        <w:autoSpaceDN w:val="0"/>
        <w:adjustRightInd w:val="0"/>
        <w:rPr>
          <w:rFonts w:cs="Arial"/>
          <w:b/>
          <w:szCs w:val="24"/>
        </w:rPr>
      </w:pPr>
    </w:p>
    <w:p w14:paraId="4EC34D31" w14:textId="13E9CFF6" w:rsidR="00814011" w:rsidRPr="00137970" w:rsidRDefault="00814011" w:rsidP="00814011">
      <w:pPr>
        <w:autoSpaceDE w:val="0"/>
        <w:autoSpaceDN w:val="0"/>
        <w:adjustRightInd w:val="0"/>
        <w:rPr>
          <w:rFonts w:cs="Arial"/>
          <w:b/>
          <w:szCs w:val="24"/>
        </w:rPr>
      </w:pPr>
      <w:r w:rsidRPr="00137970">
        <w:rPr>
          <w:rFonts w:cs="Arial"/>
          <w:b/>
          <w:szCs w:val="24"/>
        </w:rPr>
        <w:t>Needs, experiences and priorities</w:t>
      </w:r>
    </w:p>
    <w:p w14:paraId="35751F54" w14:textId="77777777" w:rsidR="00814011" w:rsidRPr="00137970" w:rsidRDefault="00814011" w:rsidP="00814011">
      <w:pPr>
        <w:autoSpaceDE w:val="0"/>
        <w:autoSpaceDN w:val="0"/>
        <w:adjustRightInd w:val="0"/>
        <w:rPr>
          <w:rFonts w:cs="Arial"/>
          <w:b/>
          <w:szCs w:val="24"/>
        </w:rPr>
      </w:pPr>
    </w:p>
    <w:p w14:paraId="693F9AC7" w14:textId="14484D42" w:rsidR="00814011" w:rsidRDefault="00814011" w:rsidP="00814011">
      <w:pPr>
        <w:autoSpaceDE w:val="0"/>
        <w:autoSpaceDN w:val="0"/>
        <w:adjustRightInd w:val="0"/>
        <w:rPr>
          <w:rFonts w:cs="Arial"/>
          <w:szCs w:val="24"/>
        </w:rPr>
      </w:pPr>
      <w:r w:rsidRPr="00137970">
        <w:rPr>
          <w:rFonts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34C8A416" w14:textId="26B85E3B" w:rsidR="00CE4181" w:rsidRDefault="00CE4181" w:rsidP="00814011">
      <w:pPr>
        <w:autoSpaceDE w:val="0"/>
        <w:autoSpaceDN w:val="0"/>
        <w:adjustRightInd w:val="0"/>
        <w:rPr>
          <w:rFonts w:cs="Arial"/>
          <w:szCs w:val="24"/>
        </w:rPr>
      </w:pPr>
    </w:p>
    <w:p w14:paraId="0A03BABB" w14:textId="0F58D98D" w:rsidR="00CE4181" w:rsidRPr="00963C3F" w:rsidRDefault="00CE4181" w:rsidP="00963C3F">
      <w:pPr>
        <w:autoSpaceDE w:val="0"/>
        <w:autoSpaceDN w:val="0"/>
        <w:adjustRightInd w:val="0"/>
        <w:spacing w:after="120"/>
        <w:rPr>
          <w:rFonts w:cs="Arial"/>
          <w:b/>
          <w:szCs w:val="24"/>
        </w:rPr>
      </w:pPr>
      <w:r w:rsidRPr="00963C3F">
        <w:rPr>
          <w:rFonts w:cs="Arial"/>
          <w:b/>
          <w:szCs w:val="24"/>
        </w:rPr>
        <w:t>Religious belief</w:t>
      </w:r>
    </w:p>
    <w:p w14:paraId="252062E6" w14:textId="0DFE5ED4" w:rsidR="00963C3F" w:rsidRPr="00963C3F" w:rsidRDefault="00963C3F" w:rsidP="00814011">
      <w:pPr>
        <w:autoSpaceDE w:val="0"/>
        <w:autoSpaceDN w:val="0"/>
        <w:adjustRightInd w:val="0"/>
        <w:rPr>
          <w:rFonts w:cs="Arial"/>
          <w:color w:val="0070C0"/>
          <w:szCs w:val="24"/>
        </w:rPr>
      </w:pPr>
      <w:r w:rsidRPr="00963C3F">
        <w:rPr>
          <w:rFonts w:cs="Arial"/>
          <w:color w:val="0070C0"/>
          <w:szCs w:val="24"/>
        </w:rPr>
        <w:t>No needs identified.</w:t>
      </w:r>
    </w:p>
    <w:p w14:paraId="306A36D7" w14:textId="052754E2" w:rsidR="00CE4181" w:rsidRDefault="00CE4181" w:rsidP="00814011">
      <w:pPr>
        <w:autoSpaceDE w:val="0"/>
        <w:autoSpaceDN w:val="0"/>
        <w:adjustRightInd w:val="0"/>
        <w:rPr>
          <w:rFonts w:cs="Arial"/>
          <w:szCs w:val="24"/>
        </w:rPr>
      </w:pPr>
    </w:p>
    <w:p w14:paraId="50F027A2" w14:textId="4B01C07A" w:rsidR="00CE4181" w:rsidRPr="00963C3F" w:rsidRDefault="00CE4181" w:rsidP="00963C3F">
      <w:pPr>
        <w:autoSpaceDE w:val="0"/>
        <w:autoSpaceDN w:val="0"/>
        <w:adjustRightInd w:val="0"/>
        <w:spacing w:after="120"/>
        <w:rPr>
          <w:rFonts w:cs="Arial"/>
          <w:b/>
          <w:szCs w:val="24"/>
        </w:rPr>
      </w:pPr>
      <w:r w:rsidRPr="00963C3F">
        <w:rPr>
          <w:rFonts w:cs="Arial"/>
          <w:b/>
          <w:szCs w:val="24"/>
        </w:rPr>
        <w:t>Political opinion</w:t>
      </w:r>
    </w:p>
    <w:p w14:paraId="293642BB"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lastRenderedPageBreak/>
        <w:t>No needs identified.</w:t>
      </w:r>
    </w:p>
    <w:p w14:paraId="1D41E8E8" w14:textId="3472F290" w:rsidR="00CE4181" w:rsidRDefault="00CE4181" w:rsidP="00814011">
      <w:pPr>
        <w:autoSpaceDE w:val="0"/>
        <w:autoSpaceDN w:val="0"/>
        <w:adjustRightInd w:val="0"/>
        <w:rPr>
          <w:rFonts w:cs="Arial"/>
          <w:szCs w:val="24"/>
        </w:rPr>
      </w:pPr>
    </w:p>
    <w:p w14:paraId="38D0481E" w14:textId="65B81865" w:rsidR="00CE4181" w:rsidRPr="00963C3F" w:rsidRDefault="00CE4181" w:rsidP="00963C3F">
      <w:pPr>
        <w:autoSpaceDE w:val="0"/>
        <w:autoSpaceDN w:val="0"/>
        <w:adjustRightInd w:val="0"/>
        <w:spacing w:after="120"/>
        <w:rPr>
          <w:rFonts w:cs="Arial"/>
          <w:b/>
          <w:szCs w:val="24"/>
        </w:rPr>
      </w:pPr>
      <w:r w:rsidRPr="00963C3F">
        <w:rPr>
          <w:rFonts w:cs="Arial"/>
          <w:b/>
          <w:szCs w:val="24"/>
        </w:rPr>
        <w:t>Racial group</w:t>
      </w:r>
    </w:p>
    <w:p w14:paraId="1E22CAD5"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628CCD05" w14:textId="666B6F66" w:rsidR="00CE4181" w:rsidRDefault="00CE4181" w:rsidP="00814011">
      <w:pPr>
        <w:autoSpaceDE w:val="0"/>
        <w:autoSpaceDN w:val="0"/>
        <w:adjustRightInd w:val="0"/>
        <w:rPr>
          <w:rFonts w:cs="Arial"/>
          <w:szCs w:val="24"/>
        </w:rPr>
      </w:pPr>
    </w:p>
    <w:p w14:paraId="429D83AE" w14:textId="1AF8D55B" w:rsidR="00CE4181" w:rsidRPr="00963C3F" w:rsidRDefault="00CE4181" w:rsidP="00963C3F">
      <w:pPr>
        <w:autoSpaceDE w:val="0"/>
        <w:autoSpaceDN w:val="0"/>
        <w:adjustRightInd w:val="0"/>
        <w:spacing w:after="120"/>
        <w:rPr>
          <w:rFonts w:cs="Arial"/>
          <w:b/>
          <w:szCs w:val="24"/>
        </w:rPr>
      </w:pPr>
      <w:r w:rsidRPr="00963C3F">
        <w:rPr>
          <w:rFonts w:cs="Arial"/>
          <w:b/>
          <w:szCs w:val="24"/>
        </w:rPr>
        <w:t>Age</w:t>
      </w:r>
    </w:p>
    <w:p w14:paraId="6EAAF5B9"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571DBAC1" w14:textId="56BEA595" w:rsidR="00CE4181" w:rsidRDefault="00CE4181" w:rsidP="00814011">
      <w:pPr>
        <w:autoSpaceDE w:val="0"/>
        <w:autoSpaceDN w:val="0"/>
        <w:adjustRightInd w:val="0"/>
        <w:rPr>
          <w:rFonts w:cs="Arial"/>
          <w:szCs w:val="24"/>
        </w:rPr>
      </w:pPr>
    </w:p>
    <w:p w14:paraId="6AE316CC" w14:textId="375ADC4F" w:rsidR="00CE4181" w:rsidRPr="00963C3F" w:rsidRDefault="00CE4181" w:rsidP="00963C3F">
      <w:pPr>
        <w:autoSpaceDE w:val="0"/>
        <w:autoSpaceDN w:val="0"/>
        <w:adjustRightInd w:val="0"/>
        <w:spacing w:after="120"/>
        <w:rPr>
          <w:rFonts w:cs="Arial"/>
          <w:b/>
          <w:szCs w:val="24"/>
        </w:rPr>
      </w:pPr>
      <w:r w:rsidRPr="00963C3F">
        <w:rPr>
          <w:rFonts w:cs="Arial"/>
          <w:b/>
          <w:szCs w:val="24"/>
        </w:rPr>
        <w:t>Marital Status</w:t>
      </w:r>
    </w:p>
    <w:p w14:paraId="31AF0557"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33C2A36F" w14:textId="2193E66F" w:rsidR="00CE4181" w:rsidRDefault="00CE4181" w:rsidP="00814011">
      <w:pPr>
        <w:autoSpaceDE w:val="0"/>
        <w:autoSpaceDN w:val="0"/>
        <w:adjustRightInd w:val="0"/>
        <w:rPr>
          <w:rFonts w:cs="Arial"/>
          <w:szCs w:val="24"/>
        </w:rPr>
      </w:pPr>
    </w:p>
    <w:p w14:paraId="41FBE7D9" w14:textId="7C8F53A2" w:rsidR="00CE4181" w:rsidRPr="00963C3F" w:rsidRDefault="00CE4181" w:rsidP="00963C3F">
      <w:pPr>
        <w:autoSpaceDE w:val="0"/>
        <w:autoSpaceDN w:val="0"/>
        <w:adjustRightInd w:val="0"/>
        <w:spacing w:after="120"/>
        <w:rPr>
          <w:rFonts w:cs="Arial"/>
          <w:b/>
          <w:szCs w:val="24"/>
        </w:rPr>
      </w:pPr>
      <w:r w:rsidRPr="00963C3F">
        <w:rPr>
          <w:rFonts w:cs="Arial"/>
          <w:b/>
          <w:szCs w:val="24"/>
        </w:rPr>
        <w:t>Sexual orientation</w:t>
      </w:r>
    </w:p>
    <w:p w14:paraId="12D0BC00"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21887ADE" w14:textId="42C08C38" w:rsidR="00CE4181" w:rsidRDefault="00CE4181" w:rsidP="00814011">
      <w:pPr>
        <w:autoSpaceDE w:val="0"/>
        <w:autoSpaceDN w:val="0"/>
        <w:adjustRightInd w:val="0"/>
        <w:rPr>
          <w:rFonts w:cs="Arial"/>
          <w:szCs w:val="24"/>
        </w:rPr>
      </w:pPr>
    </w:p>
    <w:p w14:paraId="6FD00E91" w14:textId="5CE8966C" w:rsidR="00CE4181" w:rsidRPr="00963C3F" w:rsidRDefault="00CE4181" w:rsidP="00963C3F">
      <w:pPr>
        <w:autoSpaceDE w:val="0"/>
        <w:autoSpaceDN w:val="0"/>
        <w:adjustRightInd w:val="0"/>
        <w:spacing w:after="120"/>
        <w:rPr>
          <w:rFonts w:cs="Arial"/>
          <w:b/>
          <w:szCs w:val="24"/>
        </w:rPr>
      </w:pPr>
      <w:r w:rsidRPr="00963C3F">
        <w:rPr>
          <w:rFonts w:cs="Arial"/>
          <w:b/>
          <w:szCs w:val="24"/>
        </w:rPr>
        <w:t>Men and women generally</w:t>
      </w:r>
    </w:p>
    <w:p w14:paraId="1403D161"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49258DA5" w14:textId="77777777" w:rsidR="00CE4181" w:rsidRDefault="00CE4181" w:rsidP="00814011">
      <w:pPr>
        <w:autoSpaceDE w:val="0"/>
        <w:autoSpaceDN w:val="0"/>
        <w:adjustRightInd w:val="0"/>
        <w:rPr>
          <w:rFonts w:cs="Arial"/>
          <w:szCs w:val="24"/>
        </w:rPr>
      </w:pPr>
    </w:p>
    <w:p w14:paraId="61DFA558" w14:textId="796C41CF" w:rsidR="00CE4181" w:rsidRPr="00963C3F" w:rsidRDefault="00CE4181" w:rsidP="00963C3F">
      <w:pPr>
        <w:autoSpaceDE w:val="0"/>
        <w:autoSpaceDN w:val="0"/>
        <w:adjustRightInd w:val="0"/>
        <w:spacing w:after="120"/>
        <w:rPr>
          <w:rFonts w:cs="Arial"/>
          <w:b/>
          <w:szCs w:val="24"/>
        </w:rPr>
      </w:pPr>
      <w:r w:rsidRPr="00963C3F">
        <w:rPr>
          <w:rFonts w:cs="Arial"/>
          <w:b/>
          <w:szCs w:val="24"/>
        </w:rPr>
        <w:t>Disability</w:t>
      </w:r>
    </w:p>
    <w:p w14:paraId="474052BD"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2BC30979" w14:textId="77777777" w:rsidR="00CE4181" w:rsidRDefault="00CE4181" w:rsidP="00814011">
      <w:pPr>
        <w:autoSpaceDE w:val="0"/>
        <w:autoSpaceDN w:val="0"/>
        <w:adjustRightInd w:val="0"/>
        <w:rPr>
          <w:rFonts w:cs="Arial"/>
          <w:szCs w:val="24"/>
        </w:rPr>
      </w:pPr>
    </w:p>
    <w:p w14:paraId="21058CDC" w14:textId="416AC513" w:rsidR="00CE4181" w:rsidRPr="00963C3F" w:rsidRDefault="00CE4181" w:rsidP="00963C3F">
      <w:pPr>
        <w:autoSpaceDE w:val="0"/>
        <w:autoSpaceDN w:val="0"/>
        <w:adjustRightInd w:val="0"/>
        <w:spacing w:after="120"/>
        <w:rPr>
          <w:rFonts w:cs="Arial"/>
          <w:b/>
          <w:szCs w:val="24"/>
        </w:rPr>
      </w:pPr>
      <w:r w:rsidRPr="00963C3F">
        <w:rPr>
          <w:rFonts w:cs="Arial"/>
          <w:b/>
          <w:szCs w:val="24"/>
        </w:rPr>
        <w:t>Dependants</w:t>
      </w:r>
    </w:p>
    <w:p w14:paraId="675D083D" w14:textId="77777777" w:rsidR="00963C3F" w:rsidRPr="00963C3F" w:rsidRDefault="00963C3F" w:rsidP="00963C3F">
      <w:pPr>
        <w:autoSpaceDE w:val="0"/>
        <w:autoSpaceDN w:val="0"/>
        <w:adjustRightInd w:val="0"/>
        <w:rPr>
          <w:rFonts w:cs="Arial"/>
          <w:color w:val="0070C0"/>
          <w:szCs w:val="24"/>
        </w:rPr>
      </w:pPr>
      <w:r w:rsidRPr="00963C3F">
        <w:rPr>
          <w:rFonts w:cs="Arial"/>
          <w:color w:val="0070C0"/>
          <w:szCs w:val="24"/>
        </w:rPr>
        <w:t>No needs identified.</w:t>
      </w:r>
    </w:p>
    <w:p w14:paraId="5E32A773" w14:textId="77777777" w:rsidR="00814011" w:rsidRDefault="00814011" w:rsidP="00814011">
      <w:pPr>
        <w:rPr>
          <w:rFonts w:cs="Arial"/>
          <w:b/>
          <w:sz w:val="28"/>
          <w:szCs w:val="28"/>
        </w:rPr>
      </w:pPr>
    </w:p>
    <w:p w14:paraId="584ECD21" w14:textId="77777777" w:rsidR="00814011" w:rsidRDefault="00814011" w:rsidP="00814011">
      <w:pPr>
        <w:rPr>
          <w:rFonts w:cs="Arial"/>
          <w:b/>
          <w:sz w:val="28"/>
          <w:szCs w:val="28"/>
        </w:rPr>
      </w:pPr>
    </w:p>
    <w:p w14:paraId="62204979" w14:textId="77777777" w:rsidR="00814011" w:rsidRDefault="00814011" w:rsidP="00814011">
      <w:pPr>
        <w:rPr>
          <w:rFonts w:cs="Arial"/>
          <w:b/>
          <w:sz w:val="28"/>
          <w:szCs w:val="28"/>
        </w:rPr>
      </w:pPr>
    </w:p>
    <w:p w14:paraId="0BAF82AC" w14:textId="77777777" w:rsidR="00814011" w:rsidRDefault="00814011" w:rsidP="00814011">
      <w:pPr>
        <w:autoSpaceDE w:val="0"/>
        <w:autoSpaceDN w:val="0"/>
        <w:adjustRightInd w:val="0"/>
        <w:rPr>
          <w:rFonts w:cs="Arial"/>
          <w:sz w:val="28"/>
          <w:szCs w:val="28"/>
        </w:rPr>
      </w:pPr>
      <w:r>
        <w:rPr>
          <w:rFonts w:cs="Arial"/>
          <w:sz w:val="28"/>
          <w:szCs w:val="28"/>
        </w:rPr>
        <w:br w:type="page"/>
      </w:r>
      <w:r w:rsidRPr="005750E9">
        <w:rPr>
          <w:rFonts w:cs="Arial"/>
          <w:b/>
          <w:sz w:val="28"/>
          <w:szCs w:val="28"/>
        </w:rPr>
        <w:lastRenderedPageBreak/>
        <w:t>Part 2:</w:t>
      </w:r>
      <w:r>
        <w:rPr>
          <w:rFonts w:cs="Arial"/>
          <w:sz w:val="28"/>
          <w:szCs w:val="28"/>
        </w:rPr>
        <w:t xml:space="preserve"> </w:t>
      </w:r>
      <w:r w:rsidRPr="00F07EAD">
        <w:rPr>
          <w:rFonts w:cs="Arial"/>
          <w:b/>
          <w:sz w:val="28"/>
          <w:szCs w:val="28"/>
        </w:rPr>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6734C08C" w14:textId="77777777" w:rsidR="00814011" w:rsidRDefault="00814011" w:rsidP="00814011">
      <w:pPr>
        <w:autoSpaceDE w:val="0"/>
        <w:autoSpaceDN w:val="0"/>
        <w:adjustRightInd w:val="0"/>
        <w:rPr>
          <w:rFonts w:cs="Arial"/>
          <w:sz w:val="28"/>
          <w:szCs w:val="28"/>
        </w:rPr>
      </w:pPr>
    </w:p>
    <w:p w14:paraId="6DCBA04F" w14:textId="77777777" w:rsidR="00814011" w:rsidRPr="00EA071D" w:rsidRDefault="00814011" w:rsidP="00814011">
      <w:pPr>
        <w:rPr>
          <w:rFonts w:cs="Arial"/>
          <w:b/>
          <w:bCs/>
          <w:szCs w:val="24"/>
        </w:rPr>
      </w:pPr>
      <w:r w:rsidRPr="00EA071D">
        <w:rPr>
          <w:rFonts w:cs="Arial"/>
          <w:szCs w:val="24"/>
        </w:rPr>
        <w:t xml:space="preserve">This section 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37D1F4A8" w14:textId="51CFDDBC" w:rsidR="00814011" w:rsidRDefault="00814011" w:rsidP="00814011">
      <w:pPr>
        <w:autoSpaceDE w:val="0"/>
        <w:autoSpaceDN w:val="0"/>
        <w:adjustRightInd w:val="0"/>
        <w:rPr>
          <w:rFonts w:cs="Arial"/>
          <w:sz w:val="28"/>
          <w:szCs w:val="28"/>
        </w:rPr>
      </w:pPr>
    </w:p>
    <w:p w14:paraId="586CE464" w14:textId="77777777" w:rsidR="00CE4181" w:rsidRDefault="00CE4181" w:rsidP="00814011">
      <w:pPr>
        <w:autoSpaceDE w:val="0"/>
        <w:autoSpaceDN w:val="0"/>
        <w:adjustRightInd w:val="0"/>
      </w:pPr>
      <w:r>
        <w:t xml:space="preserve">1. What is the likely impact on equality of opportunity for those affected by this policy, for each of the nine Section 75 categories? </w:t>
      </w:r>
    </w:p>
    <w:p w14:paraId="31855126" w14:textId="77777777" w:rsidR="00CE4181" w:rsidRDefault="00CE4181" w:rsidP="00814011">
      <w:pPr>
        <w:autoSpaceDE w:val="0"/>
        <w:autoSpaceDN w:val="0"/>
        <w:adjustRightInd w:val="0"/>
      </w:pPr>
    </w:p>
    <w:p w14:paraId="2E7A4433" w14:textId="781ED306" w:rsidR="00CE4181" w:rsidRPr="00963C3F" w:rsidRDefault="00963C3F" w:rsidP="00963C3F">
      <w:pPr>
        <w:autoSpaceDE w:val="0"/>
        <w:autoSpaceDN w:val="0"/>
        <w:adjustRightInd w:val="0"/>
        <w:spacing w:after="120"/>
        <w:rPr>
          <w:b/>
        </w:rPr>
      </w:pPr>
      <w:r w:rsidRPr="00963C3F">
        <w:rPr>
          <w:b/>
        </w:rPr>
        <w:t>Religious belief</w:t>
      </w:r>
    </w:p>
    <w:p w14:paraId="29411DB6" w14:textId="62479DDC" w:rsidR="00AC6B82" w:rsidRPr="00963C3F" w:rsidRDefault="00AC6B82" w:rsidP="00814011">
      <w:pPr>
        <w:autoSpaceDE w:val="0"/>
        <w:autoSpaceDN w:val="0"/>
        <w:adjustRightInd w:val="0"/>
        <w:rPr>
          <w:color w:val="0070C0"/>
        </w:rPr>
      </w:pPr>
      <w:r w:rsidRPr="00963C3F">
        <w:rPr>
          <w:color w:val="0070C0"/>
        </w:rPr>
        <w:t>None – no differential impact</w:t>
      </w:r>
    </w:p>
    <w:p w14:paraId="707FF8A8" w14:textId="4607EE5E" w:rsidR="00AC6B82" w:rsidRDefault="00AC6B82" w:rsidP="00814011">
      <w:pPr>
        <w:autoSpaceDE w:val="0"/>
        <w:autoSpaceDN w:val="0"/>
        <w:adjustRightInd w:val="0"/>
      </w:pPr>
    </w:p>
    <w:p w14:paraId="39506277" w14:textId="168475F0" w:rsidR="00AC6B82" w:rsidRPr="00963C3F" w:rsidRDefault="00AC6B82" w:rsidP="00963C3F">
      <w:pPr>
        <w:autoSpaceDE w:val="0"/>
        <w:autoSpaceDN w:val="0"/>
        <w:adjustRightInd w:val="0"/>
        <w:spacing w:after="120"/>
        <w:rPr>
          <w:b/>
        </w:rPr>
      </w:pPr>
      <w:r w:rsidRPr="00963C3F">
        <w:rPr>
          <w:b/>
        </w:rPr>
        <w:t>Political opinion</w:t>
      </w:r>
    </w:p>
    <w:p w14:paraId="72AD3554" w14:textId="31693056" w:rsidR="00AC6B82" w:rsidRPr="00963C3F" w:rsidRDefault="00AC6B82" w:rsidP="00814011">
      <w:pPr>
        <w:autoSpaceDE w:val="0"/>
        <w:autoSpaceDN w:val="0"/>
        <w:adjustRightInd w:val="0"/>
        <w:rPr>
          <w:color w:val="0070C0"/>
        </w:rPr>
      </w:pPr>
      <w:r w:rsidRPr="00963C3F">
        <w:rPr>
          <w:color w:val="0070C0"/>
        </w:rPr>
        <w:t>None – no differential impact</w:t>
      </w:r>
    </w:p>
    <w:p w14:paraId="2B700EF6" w14:textId="275A9119" w:rsidR="00AC6B82" w:rsidRDefault="00AC6B82" w:rsidP="00814011">
      <w:pPr>
        <w:autoSpaceDE w:val="0"/>
        <w:autoSpaceDN w:val="0"/>
        <w:adjustRightInd w:val="0"/>
      </w:pPr>
    </w:p>
    <w:p w14:paraId="587D2A59" w14:textId="3D787310" w:rsidR="00AC6B82" w:rsidRPr="00963C3F" w:rsidRDefault="00AC6B82" w:rsidP="00963C3F">
      <w:pPr>
        <w:autoSpaceDE w:val="0"/>
        <w:autoSpaceDN w:val="0"/>
        <w:adjustRightInd w:val="0"/>
        <w:spacing w:after="120"/>
        <w:rPr>
          <w:b/>
        </w:rPr>
      </w:pPr>
      <w:r w:rsidRPr="00963C3F">
        <w:rPr>
          <w:b/>
        </w:rPr>
        <w:t>Racial group</w:t>
      </w:r>
    </w:p>
    <w:p w14:paraId="50E2FBC9" w14:textId="44AF739F" w:rsidR="00AC6B82" w:rsidRPr="00963C3F" w:rsidRDefault="00AC6B82" w:rsidP="00814011">
      <w:pPr>
        <w:autoSpaceDE w:val="0"/>
        <w:autoSpaceDN w:val="0"/>
        <w:adjustRightInd w:val="0"/>
        <w:rPr>
          <w:color w:val="0070C0"/>
        </w:rPr>
      </w:pPr>
      <w:r w:rsidRPr="00963C3F">
        <w:rPr>
          <w:color w:val="0070C0"/>
        </w:rPr>
        <w:t>None – no differential impact</w:t>
      </w:r>
    </w:p>
    <w:p w14:paraId="19F38636" w14:textId="14A85C97" w:rsidR="00AC6B82" w:rsidRDefault="00AC6B82" w:rsidP="00814011">
      <w:pPr>
        <w:autoSpaceDE w:val="0"/>
        <w:autoSpaceDN w:val="0"/>
        <w:adjustRightInd w:val="0"/>
      </w:pPr>
    </w:p>
    <w:p w14:paraId="19F4CF9F" w14:textId="0FB8FE7A" w:rsidR="00AC6B82" w:rsidRPr="00963C3F" w:rsidRDefault="00AC6B82" w:rsidP="00963C3F">
      <w:pPr>
        <w:autoSpaceDE w:val="0"/>
        <w:autoSpaceDN w:val="0"/>
        <w:adjustRightInd w:val="0"/>
        <w:spacing w:after="120"/>
        <w:rPr>
          <w:b/>
        </w:rPr>
      </w:pPr>
      <w:r w:rsidRPr="00963C3F">
        <w:rPr>
          <w:b/>
        </w:rPr>
        <w:t>Age</w:t>
      </w:r>
    </w:p>
    <w:p w14:paraId="47074611" w14:textId="58B80DC2" w:rsidR="00AC6B82" w:rsidRPr="00963C3F" w:rsidRDefault="00AC6B82" w:rsidP="00814011">
      <w:pPr>
        <w:autoSpaceDE w:val="0"/>
        <w:autoSpaceDN w:val="0"/>
        <w:adjustRightInd w:val="0"/>
        <w:rPr>
          <w:color w:val="0070C0"/>
        </w:rPr>
      </w:pPr>
      <w:r w:rsidRPr="00963C3F">
        <w:rPr>
          <w:color w:val="0070C0"/>
        </w:rPr>
        <w:t>None – no differential impact</w:t>
      </w:r>
    </w:p>
    <w:p w14:paraId="27F4C3AA" w14:textId="12DA1E3B" w:rsidR="00AC6B82" w:rsidRDefault="00AC6B82" w:rsidP="00814011">
      <w:pPr>
        <w:autoSpaceDE w:val="0"/>
        <w:autoSpaceDN w:val="0"/>
        <w:adjustRightInd w:val="0"/>
      </w:pPr>
    </w:p>
    <w:p w14:paraId="54C6678B" w14:textId="20B9869F" w:rsidR="00AC6B82" w:rsidRPr="00963C3F" w:rsidRDefault="00AC6B82" w:rsidP="00963C3F">
      <w:pPr>
        <w:autoSpaceDE w:val="0"/>
        <w:autoSpaceDN w:val="0"/>
        <w:adjustRightInd w:val="0"/>
        <w:spacing w:after="120"/>
        <w:rPr>
          <w:b/>
        </w:rPr>
      </w:pPr>
      <w:r w:rsidRPr="00963C3F">
        <w:rPr>
          <w:b/>
        </w:rPr>
        <w:t>Marital status</w:t>
      </w:r>
    </w:p>
    <w:p w14:paraId="086E3E9B" w14:textId="7AF881CC" w:rsidR="00AC6B82" w:rsidRPr="00963C3F" w:rsidRDefault="00AC6B82" w:rsidP="00814011">
      <w:pPr>
        <w:autoSpaceDE w:val="0"/>
        <w:autoSpaceDN w:val="0"/>
        <w:adjustRightInd w:val="0"/>
        <w:rPr>
          <w:color w:val="0070C0"/>
        </w:rPr>
      </w:pPr>
      <w:r w:rsidRPr="00963C3F">
        <w:rPr>
          <w:color w:val="0070C0"/>
        </w:rPr>
        <w:t>None – no differential impact</w:t>
      </w:r>
    </w:p>
    <w:p w14:paraId="2A9874EF" w14:textId="41F93883" w:rsidR="00AC6B82" w:rsidRDefault="00AC6B82" w:rsidP="00814011">
      <w:pPr>
        <w:autoSpaceDE w:val="0"/>
        <w:autoSpaceDN w:val="0"/>
        <w:adjustRightInd w:val="0"/>
      </w:pPr>
    </w:p>
    <w:p w14:paraId="10F9D6BB" w14:textId="3F1EB534" w:rsidR="00AC6B82" w:rsidRPr="00963C3F" w:rsidRDefault="00AC6B82" w:rsidP="00963C3F">
      <w:pPr>
        <w:autoSpaceDE w:val="0"/>
        <w:autoSpaceDN w:val="0"/>
        <w:adjustRightInd w:val="0"/>
        <w:spacing w:after="120"/>
        <w:rPr>
          <w:b/>
        </w:rPr>
      </w:pPr>
      <w:r w:rsidRPr="00963C3F">
        <w:rPr>
          <w:b/>
        </w:rPr>
        <w:t>Sexual orientation</w:t>
      </w:r>
    </w:p>
    <w:p w14:paraId="181A6402" w14:textId="61D4A2F9" w:rsidR="00AC6B82" w:rsidRPr="00963C3F" w:rsidRDefault="00AC6B82" w:rsidP="00814011">
      <w:pPr>
        <w:autoSpaceDE w:val="0"/>
        <w:autoSpaceDN w:val="0"/>
        <w:adjustRightInd w:val="0"/>
        <w:rPr>
          <w:color w:val="0070C0"/>
        </w:rPr>
      </w:pPr>
      <w:r w:rsidRPr="00963C3F">
        <w:rPr>
          <w:color w:val="0070C0"/>
        </w:rPr>
        <w:t>None – no differential impact</w:t>
      </w:r>
    </w:p>
    <w:p w14:paraId="7DB1F929" w14:textId="6DCFCBE5" w:rsidR="00AC6B82" w:rsidRDefault="00AC6B82" w:rsidP="00814011">
      <w:pPr>
        <w:autoSpaceDE w:val="0"/>
        <w:autoSpaceDN w:val="0"/>
        <w:adjustRightInd w:val="0"/>
      </w:pPr>
    </w:p>
    <w:p w14:paraId="57CDF651" w14:textId="3D0ADA8D" w:rsidR="00AC6B82" w:rsidRPr="00963C3F" w:rsidRDefault="00AC6B82" w:rsidP="00963C3F">
      <w:pPr>
        <w:autoSpaceDE w:val="0"/>
        <w:autoSpaceDN w:val="0"/>
        <w:adjustRightInd w:val="0"/>
        <w:spacing w:after="120"/>
        <w:rPr>
          <w:b/>
        </w:rPr>
      </w:pPr>
      <w:r w:rsidRPr="00963C3F">
        <w:rPr>
          <w:b/>
        </w:rPr>
        <w:t>Men and women generally</w:t>
      </w:r>
    </w:p>
    <w:p w14:paraId="646F1981" w14:textId="4E824A61" w:rsidR="00AC6B82" w:rsidRPr="00963C3F" w:rsidRDefault="00AC6B82" w:rsidP="00814011">
      <w:pPr>
        <w:autoSpaceDE w:val="0"/>
        <w:autoSpaceDN w:val="0"/>
        <w:adjustRightInd w:val="0"/>
        <w:rPr>
          <w:color w:val="0070C0"/>
        </w:rPr>
      </w:pPr>
      <w:r w:rsidRPr="00963C3F">
        <w:rPr>
          <w:color w:val="0070C0"/>
        </w:rPr>
        <w:t>None – no differential impact</w:t>
      </w:r>
    </w:p>
    <w:p w14:paraId="776C4466" w14:textId="1577EE80" w:rsidR="00AC6B82" w:rsidRDefault="00AC6B82" w:rsidP="00814011">
      <w:pPr>
        <w:autoSpaceDE w:val="0"/>
        <w:autoSpaceDN w:val="0"/>
        <w:adjustRightInd w:val="0"/>
      </w:pPr>
    </w:p>
    <w:p w14:paraId="35056D42" w14:textId="6D1EC8B6" w:rsidR="00AC6B82" w:rsidRPr="00963C3F" w:rsidRDefault="00AC6B82" w:rsidP="00963C3F">
      <w:pPr>
        <w:autoSpaceDE w:val="0"/>
        <w:autoSpaceDN w:val="0"/>
        <w:adjustRightInd w:val="0"/>
        <w:spacing w:after="120"/>
        <w:rPr>
          <w:b/>
        </w:rPr>
      </w:pPr>
      <w:r w:rsidRPr="00963C3F">
        <w:rPr>
          <w:b/>
        </w:rPr>
        <w:t xml:space="preserve">Disability </w:t>
      </w:r>
    </w:p>
    <w:p w14:paraId="5106F2D1" w14:textId="55CD9421" w:rsidR="00AC6B82" w:rsidRPr="00963C3F" w:rsidRDefault="00AC6B82" w:rsidP="00814011">
      <w:pPr>
        <w:autoSpaceDE w:val="0"/>
        <w:autoSpaceDN w:val="0"/>
        <w:adjustRightInd w:val="0"/>
        <w:rPr>
          <w:color w:val="0070C0"/>
        </w:rPr>
      </w:pPr>
      <w:r w:rsidRPr="00963C3F">
        <w:rPr>
          <w:color w:val="0070C0"/>
        </w:rPr>
        <w:t>None – no differential impact</w:t>
      </w:r>
    </w:p>
    <w:p w14:paraId="4AB8A003" w14:textId="4232F5E1" w:rsidR="00AC6B82" w:rsidRDefault="00AC6B82" w:rsidP="00814011">
      <w:pPr>
        <w:autoSpaceDE w:val="0"/>
        <w:autoSpaceDN w:val="0"/>
        <w:adjustRightInd w:val="0"/>
      </w:pPr>
    </w:p>
    <w:p w14:paraId="380F9E1E" w14:textId="02460763" w:rsidR="00AC6B82" w:rsidRPr="00963C3F" w:rsidRDefault="00AC6B82" w:rsidP="00963C3F">
      <w:pPr>
        <w:autoSpaceDE w:val="0"/>
        <w:autoSpaceDN w:val="0"/>
        <w:adjustRightInd w:val="0"/>
        <w:spacing w:after="120"/>
        <w:rPr>
          <w:b/>
        </w:rPr>
      </w:pPr>
      <w:r w:rsidRPr="00963C3F">
        <w:rPr>
          <w:b/>
        </w:rPr>
        <w:t xml:space="preserve">Dependants </w:t>
      </w:r>
    </w:p>
    <w:p w14:paraId="53960275" w14:textId="729BD57A" w:rsidR="00AC6B82" w:rsidRDefault="00AC6B82" w:rsidP="00814011">
      <w:pPr>
        <w:autoSpaceDE w:val="0"/>
        <w:autoSpaceDN w:val="0"/>
        <w:adjustRightInd w:val="0"/>
        <w:rPr>
          <w:rFonts w:cs="Arial"/>
          <w:sz w:val="28"/>
          <w:szCs w:val="28"/>
        </w:rPr>
      </w:pPr>
      <w:r w:rsidRPr="00963C3F">
        <w:rPr>
          <w:color w:val="0070C0"/>
        </w:rPr>
        <w:t>None – no differential impact</w:t>
      </w:r>
    </w:p>
    <w:p w14:paraId="7558ACDD" w14:textId="77777777" w:rsidR="00CE4181" w:rsidRDefault="00CE4181" w:rsidP="00814011">
      <w:pPr>
        <w:autoSpaceDE w:val="0"/>
        <w:autoSpaceDN w:val="0"/>
        <w:adjustRightInd w:val="0"/>
        <w:rPr>
          <w:rFonts w:cs="Arial"/>
          <w:sz w:val="28"/>
          <w:szCs w:val="28"/>
        </w:rPr>
      </w:pPr>
    </w:p>
    <w:p w14:paraId="0CA3918C" w14:textId="77777777" w:rsidR="00814011" w:rsidRPr="00E91D60" w:rsidRDefault="00814011" w:rsidP="00814011">
      <w:pPr>
        <w:autoSpaceDE w:val="0"/>
        <w:autoSpaceDN w:val="0"/>
        <w:adjustRightInd w:val="0"/>
        <w:rPr>
          <w:rFonts w:cs="Arial"/>
          <w:sz w:val="16"/>
          <w:szCs w:val="16"/>
        </w:rPr>
      </w:pPr>
    </w:p>
    <w:p w14:paraId="5DCC3258" w14:textId="7E7ADBA1" w:rsidR="00814011" w:rsidRDefault="00AC6B82" w:rsidP="00814011">
      <w:r>
        <w:t xml:space="preserve">2. </w:t>
      </w:r>
      <w:r w:rsidRPr="00137970">
        <w:rPr>
          <w:rFonts w:cs="Arial"/>
          <w:szCs w:val="24"/>
        </w:rPr>
        <w:t>Are there opportunities to better promote equality of opportunity for people within the Section 75 equalities categories?</w:t>
      </w:r>
    </w:p>
    <w:p w14:paraId="7DB43AD9" w14:textId="64A18702" w:rsidR="00814011" w:rsidRDefault="00814011" w:rsidP="00814011"/>
    <w:p w14:paraId="0597E001" w14:textId="07AC47F2" w:rsidR="00AC6B82" w:rsidRDefault="00AC6B82" w:rsidP="00AC6B82">
      <w:pPr>
        <w:autoSpaceDE w:val="0"/>
        <w:autoSpaceDN w:val="0"/>
        <w:adjustRightInd w:val="0"/>
      </w:pPr>
      <w:r>
        <w:t>All categories</w:t>
      </w:r>
    </w:p>
    <w:p w14:paraId="7750B8B9" w14:textId="77777777" w:rsidR="00AC6B82" w:rsidRDefault="00AC6B82" w:rsidP="00AC6B82">
      <w:pPr>
        <w:autoSpaceDE w:val="0"/>
        <w:autoSpaceDN w:val="0"/>
        <w:adjustRightInd w:val="0"/>
      </w:pPr>
    </w:p>
    <w:p w14:paraId="15BE234E" w14:textId="77777777" w:rsidR="00963C3F" w:rsidRDefault="00AC6B82" w:rsidP="00963C3F">
      <w:pPr>
        <w:autoSpaceDE w:val="0"/>
        <w:autoSpaceDN w:val="0"/>
        <w:adjustRightInd w:val="0"/>
        <w:rPr>
          <w:color w:val="0070C0"/>
        </w:rPr>
      </w:pPr>
      <w:r w:rsidRPr="00963C3F">
        <w:rPr>
          <w:color w:val="0070C0"/>
        </w:rPr>
        <w:lastRenderedPageBreak/>
        <w:t>Equality and inclusion is the backbone of Commissioners’ Recruitment Code.  Whilst the current revisions do not specifically targeting any particular Section 75 category, revisions to the Recruitment Code are made which ensure the promotion of equality of opportunity within a merit-based recruitment process and defined exceptions to merit.</w:t>
      </w:r>
    </w:p>
    <w:p w14:paraId="6076463F" w14:textId="77777777" w:rsidR="00963C3F" w:rsidRDefault="00963C3F" w:rsidP="00963C3F">
      <w:pPr>
        <w:autoSpaceDE w:val="0"/>
        <w:autoSpaceDN w:val="0"/>
        <w:adjustRightInd w:val="0"/>
        <w:rPr>
          <w:color w:val="0070C0"/>
        </w:rPr>
      </w:pPr>
    </w:p>
    <w:p w14:paraId="183E2FDA" w14:textId="347DFD96" w:rsidR="00374E86" w:rsidRPr="00137970" w:rsidRDefault="00374E86" w:rsidP="00963C3F">
      <w:pPr>
        <w:autoSpaceDE w:val="0"/>
        <w:autoSpaceDN w:val="0"/>
        <w:adjustRightInd w:val="0"/>
        <w:rPr>
          <w:rFonts w:cs="Arial"/>
          <w:szCs w:val="24"/>
        </w:rPr>
      </w:pPr>
      <w:r w:rsidRPr="00137970">
        <w:rPr>
          <w:rFonts w:cs="Arial"/>
          <w:b/>
          <w:szCs w:val="24"/>
        </w:rPr>
        <w:t>3</w:t>
      </w:r>
      <w:r w:rsidRPr="00137970">
        <w:rPr>
          <w:rFonts w:cs="Arial"/>
          <w:szCs w:val="24"/>
        </w:rPr>
        <w:t xml:space="preserve">  </w:t>
      </w:r>
      <w:r w:rsidRPr="00137970">
        <w:rPr>
          <w:rFonts w:cs="Arial"/>
          <w:szCs w:val="24"/>
        </w:rPr>
        <w:tab/>
        <w:t xml:space="preserve">To what extent is the policy likely to impact on good relations between people of different religious belief, political opinion or racial group? </w:t>
      </w:r>
      <w:proofErr w:type="gramStart"/>
      <w:r w:rsidRPr="00137970">
        <w:rPr>
          <w:rFonts w:cs="Arial"/>
          <w:szCs w:val="24"/>
        </w:rPr>
        <w:t>minor/major/none</w:t>
      </w:r>
      <w:proofErr w:type="gramEnd"/>
    </w:p>
    <w:p w14:paraId="1059BEC2" w14:textId="527FEB4B" w:rsidR="00374E86" w:rsidRDefault="00374E86" w:rsidP="00AC6B82">
      <w:pPr>
        <w:autoSpaceDE w:val="0"/>
        <w:autoSpaceDN w:val="0"/>
        <w:adjustRightInd w:val="0"/>
      </w:pPr>
    </w:p>
    <w:p w14:paraId="1072744A" w14:textId="0D51F685" w:rsidR="00374E86" w:rsidRPr="00963C3F" w:rsidRDefault="00374E86" w:rsidP="00963C3F">
      <w:pPr>
        <w:autoSpaceDE w:val="0"/>
        <w:autoSpaceDN w:val="0"/>
        <w:adjustRightInd w:val="0"/>
        <w:spacing w:after="120"/>
        <w:rPr>
          <w:b/>
        </w:rPr>
      </w:pPr>
      <w:r w:rsidRPr="00963C3F">
        <w:rPr>
          <w:b/>
        </w:rPr>
        <w:t>Religious belief</w:t>
      </w:r>
    </w:p>
    <w:p w14:paraId="1C6B1779" w14:textId="79EE2A1D" w:rsidR="00374E86" w:rsidRPr="00963C3F" w:rsidRDefault="00374E86" w:rsidP="00AC6B82">
      <w:pPr>
        <w:autoSpaceDE w:val="0"/>
        <w:autoSpaceDN w:val="0"/>
        <w:adjustRightInd w:val="0"/>
        <w:rPr>
          <w:color w:val="0070C0"/>
        </w:rPr>
      </w:pPr>
      <w:r w:rsidRPr="00963C3F">
        <w:rPr>
          <w:color w:val="0070C0"/>
        </w:rPr>
        <w:t>None – the policy does not impact on good relations between people of different religious beliefs.</w:t>
      </w:r>
    </w:p>
    <w:p w14:paraId="40D2A0A8" w14:textId="4F235413" w:rsidR="00374E86" w:rsidRDefault="00374E86" w:rsidP="00AC6B82">
      <w:pPr>
        <w:autoSpaceDE w:val="0"/>
        <w:autoSpaceDN w:val="0"/>
        <w:adjustRightInd w:val="0"/>
      </w:pPr>
    </w:p>
    <w:p w14:paraId="195D43EE" w14:textId="1CD9EA14" w:rsidR="00374E86" w:rsidRPr="00963C3F" w:rsidRDefault="00374E86" w:rsidP="00963C3F">
      <w:pPr>
        <w:autoSpaceDE w:val="0"/>
        <w:autoSpaceDN w:val="0"/>
        <w:adjustRightInd w:val="0"/>
        <w:spacing w:after="120"/>
        <w:rPr>
          <w:b/>
        </w:rPr>
      </w:pPr>
      <w:r w:rsidRPr="00963C3F">
        <w:rPr>
          <w:rFonts w:cs="Arial"/>
          <w:b/>
          <w:szCs w:val="24"/>
        </w:rPr>
        <w:t>Political opinion</w:t>
      </w:r>
    </w:p>
    <w:p w14:paraId="79F26A73" w14:textId="16331D9D" w:rsidR="00374E86" w:rsidRDefault="00374E86" w:rsidP="00374E86">
      <w:pPr>
        <w:autoSpaceDE w:val="0"/>
        <w:autoSpaceDN w:val="0"/>
        <w:adjustRightInd w:val="0"/>
      </w:pPr>
      <w:r w:rsidRPr="00963C3F">
        <w:rPr>
          <w:color w:val="0070C0"/>
        </w:rPr>
        <w:t>None – the policy does not impact on good relations between people of different political opinion</w:t>
      </w:r>
      <w:r>
        <w:t>.</w:t>
      </w:r>
    </w:p>
    <w:p w14:paraId="42DCEF20" w14:textId="49E43B62" w:rsidR="00814011" w:rsidRDefault="00814011" w:rsidP="00814011"/>
    <w:p w14:paraId="5868E127" w14:textId="2406FE86" w:rsidR="00374E86" w:rsidRPr="00963C3F" w:rsidRDefault="00374E86" w:rsidP="00963C3F">
      <w:pPr>
        <w:autoSpaceDE w:val="0"/>
        <w:autoSpaceDN w:val="0"/>
        <w:adjustRightInd w:val="0"/>
        <w:spacing w:after="120"/>
        <w:rPr>
          <w:b/>
        </w:rPr>
      </w:pPr>
      <w:r w:rsidRPr="00963C3F">
        <w:rPr>
          <w:rFonts w:cs="Arial"/>
          <w:b/>
          <w:szCs w:val="24"/>
        </w:rPr>
        <w:t>Racial group</w:t>
      </w:r>
    </w:p>
    <w:p w14:paraId="4A92723B" w14:textId="750AEE9A" w:rsidR="00374E86" w:rsidRPr="00963C3F" w:rsidRDefault="00374E86" w:rsidP="00374E86">
      <w:pPr>
        <w:autoSpaceDE w:val="0"/>
        <w:autoSpaceDN w:val="0"/>
        <w:adjustRightInd w:val="0"/>
        <w:rPr>
          <w:color w:val="0070C0"/>
        </w:rPr>
      </w:pPr>
      <w:r w:rsidRPr="00963C3F">
        <w:rPr>
          <w:color w:val="0070C0"/>
        </w:rPr>
        <w:t>None – the policy does not impact on good relations between people of different racial group.</w:t>
      </w:r>
    </w:p>
    <w:p w14:paraId="53C70627" w14:textId="77777777" w:rsidR="00374E86" w:rsidRDefault="00374E86" w:rsidP="00814011"/>
    <w:p w14:paraId="5F55CEE9" w14:textId="078E4F81" w:rsidR="00814011" w:rsidRDefault="00374E86" w:rsidP="00814011">
      <w:pPr>
        <w:rPr>
          <w:rFonts w:cs="Arial"/>
          <w:szCs w:val="24"/>
        </w:rPr>
      </w:pPr>
      <w:r w:rsidRPr="00137970">
        <w:rPr>
          <w:rFonts w:cs="Arial"/>
          <w:b/>
          <w:szCs w:val="24"/>
        </w:rPr>
        <w:t>4</w:t>
      </w:r>
      <w:r w:rsidRPr="00137970">
        <w:rPr>
          <w:rFonts w:cs="Arial"/>
          <w:szCs w:val="24"/>
        </w:rPr>
        <w:t xml:space="preserve">  </w:t>
      </w:r>
      <w:r w:rsidRPr="00137970">
        <w:rPr>
          <w:rFonts w:cs="Arial"/>
          <w:szCs w:val="24"/>
        </w:rPr>
        <w:tab/>
        <w:t>Are there opportunities to better promote good relations between people of different religious belief, political opinion or racial group?</w:t>
      </w:r>
    </w:p>
    <w:p w14:paraId="798CBF3B" w14:textId="37CD6F82" w:rsidR="00374E86" w:rsidRDefault="00374E86" w:rsidP="00814011">
      <w:pPr>
        <w:rPr>
          <w:rFonts w:cs="Arial"/>
          <w:szCs w:val="24"/>
        </w:rPr>
      </w:pPr>
    </w:p>
    <w:p w14:paraId="5F3B8D04" w14:textId="299321F1" w:rsidR="00374E86" w:rsidRPr="00963C3F" w:rsidRDefault="00374E86" w:rsidP="00963C3F">
      <w:pPr>
        <w:spacing w:after="120"/>
        <w:rPr>
          <w:rFonts w:cs="Arial"/>
          <w:b/>
          <w:szCs w:val="24"/>
        </w:rPr>
      </w:pPr>
      <w:r w:rsidRPr="00963C3F">
        <w:rPr>
          <w:rFonts w:cs="Arial"/>
          <w:b/>
          <w:szCs w:val="24"/>
        </w:rPr>
        <w:t>Religious belief</w:t>
      </w:r>
    </w:p>
    <w:p w14:paraId="0C89F298" w14:textId="6866ACD5" w:rsidR="00374E86" w:rsidRPr="00963C3F" w:rsidRDefault="00374E86" w:rsidP="00814011">
      <w:pPr>
        <w:rPr>
          <w:rFonts w:cs="Arial"/>
          <w:color w:val="0070C0"/>
          <w:szCs w:val="24"/>
        </w:rPr>
      </w:pPr>
      <w:r w:rsidRPr="00963C3F">
        <w:rPr>
          <w:rFonts w:cs="Arial"/>
          <w:color w:val="0070C0"/>
          <w:szCs w:val="24"/>
        </w:rPr>
        <w:t>Yes – the policy relates to recruitment and selection to the NICS and should indirectly help promote good relations by ensuring fairness and equality of opportunity for all.</w:t>
      </w:r>
    </w:p>
    <w:p w14:paraId="46014411" w14:textId="07B953C5" w:rsidR="00374E86" w:rsidRDefault="00374E86" w:rsidP="00814011">
      <w:pPr>
        <w:rPr>
          <w:rFonts w:cs="Arial"/>
          <w:szCs w:val="24"/>
        </w:rPr>
      </w:pPr>
    </w:p>
    <w:p w14:paraId="6BCF679C" w14:textId="0AB9C10A" w:rsidR="00374E86" w:rsidRPr="00963C3F" w:rsidRDefault="00374E86" w:rsidP="00963C3F">
      <w:pPr>
        <w:spacing w:after="120"/>
        <w:rPr>
          <w:rFonts w:cs="Arial"/>
          <w:b/>
          <w:szCs w:val="24"/>
        </w:rPr>
      </w:pPr>
      <w:r w:rsidRPr="00963C3F">
        <w:rPr>
          <w:rFonts w:cs="Arial"/>
          <w:b/>
          <w:szCs w:val="24"/>
        </w:rPr>
        <w:t>Political opinion</w:t>
      </w:r>
    </w:p>
    <w:p w14:paraId="39FA7D25" w14:textId="77777777" w:rsidR="00374E86" w:rsidRPr="00963C3F" w:rsidRDefault="00374E86" w:rsidP="00374E86">
      <w:pPr>
        <w:rPr>
          <w:rFonts w:cs="Arial"/>
          <w:color w:val="0070C0"/>
          <w:szCs w:val="24"/>
        </w:rPr>
      </w:pPr>
      <w:r w:rsidRPr="00963C3F">
        <w:rPr>
          <w:rFonts w:cs="Arial"/>
          <w:color w:val="0070C0"/>
          <w:szCs w:val="24"/>
        </w:rPr>
        <w:t>Yes – the policy relates to recruitment and selection to the NICS and should indirectly help promote good relations by ensuring fairness and equality of opportunity for all.</w:t>
      </w:r>
    </w:p>
    <w:p w14:paraId="132F4399" w14:textId="6EDB06CC" w:rsidR="00374E86" w:rsidRDefault="00374E86" w:rsidP="00814011"/>
    <w:p w14:paraId="63A0BB4A" w14:textId="0D623B67" w:rsidR="00374E86" w:rsidRPr="00963C3F" w:rsidRDefault="00374E86" w:rsidP="00963C3F">
      <w:pPr>
        <w:spacing w:after="120"/>
        <w:rPr>
          <w:b/>
        </w:rPr>
      </w:pPr>
      <w:r w:rsidRPr="00963C3F">
        <w:rPr>
          <w:b/>
        </w:rPr>
        <w:t>Racial group</w:t>
      </w:r>
    </w:p>
    <w:p w14:paraId="4AAA2137" w14:textId="77777777" w:rsidR="00374E86" w:rsidRPr="00963C3F" w:rsidRDefault="00374E86" w:rsidP="00374E86">
      <w:pPr>
        <w:rPr>
          <w:rFonts w:cs="Arial"/>
          <w:color w:val="0070C0"/>
          <w:szCs w:val="24"/>
        </w:rPr>
      </w:pPr>
      <w:r w:rsidRPr="00963C3F">
        <w:rPr>
          <w:rFonts w:cs="Arial"/>
          <w:color w:val="0070C0"/>
          <w:szCs w:val="24"/>
        </w:rPr>
        <w:t>Yes – the policy relates to recruitment and selection to the NICS and should indirectly help promote good relations by ensuring fairness and equality of opportunity for all.</w:t>
      </w:r>
    </w:p>
    <w:p w14:paraId="0C8D91E6" w14:textId="77777777" w:rsidR="00374E86" w:rsidRDefault="00374E86" w:rsidP="00814011"/>
    <w:p w14:paraId="465CE5A0" w14:textId="77777777" w:rsidR="00814011" w:rsidRDefault="00814011" w:rsidP="00814011"/>
    <w:p w14:paraId="0FA9CCF4" w14:textId="77777777" w:rsidR="00814011" w:rsidRPr="00D91F4E" w:rsidRDefault="00814011" w:rsidP="00814011">
      <w:pPr>
        <w:rPr>
          <w:b/>
          <w:sz w:val="28"/>
          <w:szCs w:val="28"/>
        </w:rPr>
      </w:pPr>
      <w:r>
        <w:br w:type="page"/>
      </w:r>
      <w:r>
        <w:rPr>
          <w:b/>
          <w:sz w:val="28"/>
          <w:szCs w:val="28"/>
        </w:rPr>
        <w:lastRenderedPageBreak/>
        <w:t>Additional c</w:t>
      </w:r>
      <w:r w:rsidRPr="00D91F4E">
        <w:rPr>
          <w:b/>
          <w:sz w:val="28"/>
          <w:szCs w:val="28"/>
        </w:rPr>
        <w:t>onsiderations</w:t>
      </w:r>
    </w:p>
    <w:p w14:paraId="0028728E" w14:textId="77777777" w:rsidR="00814011" w:rsidRDefault="00814011" w:rsidP="00814011"/>
    <w:p w14:paraId="2ABF50C2" w14:textId="77777777" w:rsidR="00814011" w:rsidRPr="00F36F5D" w:rsidRDefault="00814011" w:rsidP="00814011">
      <w:pPr>
        <w:rPr>
          <w:rFonts w:cs="Arial"/>
          <w:b/>
          <w:sz w:val="28"/>
          <w:szCs w:val="28"/>
        </w:rPr>
      </w:pPr>
      <w:r>
        <w:rPr>
          <w:rFonts w:cs="Arial"/>
          <w:b/>
          <w:sz w:val="28"/>
          <w:szCs w:val="28"/>
        </w:rPr>
        <w:t>Multiple i</w:t>
      </w:r>
      <w:r w:rsidRPr="00F36F5D">
        <w:rPr>
          <w:rFonts w:cs="Arial"/>
          <w:b/>
          <w:sz w:val="28"/>
          <w:szCs w:val="28"/>
        </w:rPr>
        <w:t>dentity</w:t>
      </w:r>
    </w:p>
    <w:p w14:paraId="0889EB89" w14:textId="77777777" w:rsidR="00814011" w:rsidRPr="00093D43" w:rsidRDefault="00814011" w:rsidP="00814011">
      <w:pPr>
        <w:autoSpaceDE w:val="0"/>
        <w:autoSpaceDN w:val="0"/>
        <w:adjustRightInd w:val="0"/>
        <w:rPr>
          <w:rFonts w:cs="Arial"/>
          <w:szCs w:val="24"/>
        </w:rPr>
      </w:pPr>
    </w:p>
    <w:p w14:paraId="2E1DAC74" w14:textId="77777777" w:rsidR="00814011" w:rsidRPr="00093D43" w:rsidRDefault="00814011" w:rsidP="00814011">
      <w:pPr>
        <w:autoSpaceDE w:val="0"/>
        <w:autoSpaceDN w:val="0"/>
        <w:adjustRightInd w:val="0"/>
        <w:rPr>
          <w:rFonts w:cs="Arial"/>
          <w:szCs w:val="24"/>
        </w:rPr>
      </w:pPr>
      <w:r w:rsidRPr="00093D43">
        <w:rPr>
          <w:rFonts w:cs="Arial"/>
          <w:szCs w:val="24"/>
        </w:rPr>
        <w:t xml:space="preserve">Generally speaking, people can fall into more than one Section 75 category.  Taking this into consideration, are there any potential impacts of the policy/decision on people with multiple identities?  </w:t>
      </w:r>
    </w:p>
    <w:p w14:paraId="436DB522" w14:textId="72C31B48" w:rsidR="00814011" w:rsidRDefault="00814011" w:rsidP="00814011">
      <w:pPr>
        <w:autoSpaceDE w:val="0"/>
        <w:autoSpaceDN w:val="0"/>
        <w:adjustRightInd w:val="0"/>
        <w:ind w:right="-174"/>
        <w:rPr>
          <w:rFonts w:cs="Arial"/>
          <w:b/>
          <w:szCs w:val="24"/>
        </w:rPr>
      </w:pPr>
      <w:r w:rsidRPr="00093D43">
        <w:rPr>
          <w:rFonts w:cs="Arial"/>
          <w:szCs w:val="24"/>
        </w:rPr>
        <w:t>(</w:t>
      </w:r>
      <w:r w:rsidRPr="00093D43">
        <w:rPr>
          <w:rFonts w:cs="Arial"/>
          <w:i/>
          <w:szCs w:val="24"/>
        </w:rPr>
        <w:t>For example; disabled minority ethnic people; disabled women; young Protestant men; and young lesbians, gay and bisexual people).</w:t>
      </w:r>
      <w:r w:rsidRPr="00093D43">
        <w:rPr>
          <w:rFonts w:cs="Arial"/>
          <w:b/>
          <w:szCs w:val="24"/>
        </w:rPr>
        <w:t xml:space="preserve"> </w:t>
      </w:r>
    </w:p>
    <w:p w14:paraId="41FA825B" w14:textId="5EBB33B2" w:rsidR="00374E86" w:rsidRDefault="00374E86" w:rsidP="00814011">
      <w:pPr>
        <w:autoSpaceDE w:val="0"/>
        <w:autoSpaceDN w:val="0"/>
        <w:adjustRightInd w:val="0"/>
        <w:ind w:right="-174"/>
        <w:rPr>
          <w:rFonts w:cs="Arial"/>
          <w:b/>
          <w:szCs w:val="24"/>
        </w:rPr>
      </w:pPr>
    </w:p>
    <w:p w14:paraId="4EBB26FA" w14:textId="58970C5E" w:rsidR="00374E86" w:rsidRPr="00963C3F" w:rsidRDefault="00374E86" w:rsidP="00814011">
      <w:pPr>
        <w:autoSpaceDE w:val="0"/>
        <w:autoSpaceDN w:val="0"/>
        <w:adjustRightInd w:val="0"/>
        <w:ind w:right="-174"/>
        <w:rPr>
          <w:rFonts w:cs="Arial"/>
          <w:color w:val="0070C0"/>
          <w:szCs w:val="24"/>
        </w:rPr>
      </w:pPr>
      <w:r w:rsidRPr="00963C3F">
        <w:rPr>
          <w:rFonts w:cs="Arial"/>
          <w:color w:val="0070C0"/>
          <w:szCs w:val="24"/>
        </w:rPr>
        <w:t xml:space="preserve">There will be no negative impact on </w:t>
      </w:r>
      <w:r w:rsidR="00963C3F">
        <w:rPr>
          <w:rFonts w:cs="Arial"/>
          <w:color w:val="0070C0"/>
          <w:szCs w:val="24"/>
        </w:rPr>
        <w:t>any people with multiple identit</w:t>
      </w:r>
      <w:r w:rsidRPr="00963C3F">
        <w:rPr>
          <w:rFonts w:cs="Arial"/>
          <w:color w:val="0070C0"/>
          <w:szCs w:val="24"/>
        </w:rPr>
        <w:t>ies.</w:t>
      </w:r>
    </w:p>
    <w:p w14:paraId="62CAAEC5" w14:textId="77777777" w:rsidR="00814011" w:rsidRPr="00093D43" w:rsidRDefault="00814011" w:rsidP="00814011">
      <w:pPr>
        <w:autoSpaceDE w:val="0"/>
        <w:autoSpaceDN w:val="0"/>
        <w:adjustRightInd w:val="0"/>
        <w:rPr>
          <w:rFonts w:cs="Arial"/>
          <w:szCs w:val="24"/>
        </w:rPr>
      </w:pPr>
    </w:p>
    <w:p w14:paraId="149F981B" w14:textId="77777777" w:rsidR="00814011" w:rsidRPr="00093D43" w:rsidRDefault="00814011" w:rsidP="00814011">
      <w:pPr>
        <w:autoSpaceDE w:val="0"/>
        <w:autoSpaceDN w:val="0"/>
        <w:adjustRightInd w:val="0"/>
        <w:rPr>
          <w:rFonts w:cs="Arial"/>
          <w:szCs w:val="24"/>
        </w:rPr>
      </w:pPr>
      <w:r w:rsidRPr="00093D43">
        <w:rPr>
          <w:rFonts w:cs="Arial"/>
          <w:szCs w:val="24"/>
        </w:rPr>
        <w:t>Provide details of data on the impact of the policy on people with multiple identities.  Specify relevant Section 75 categories concerned.</w:t>
      </w:r>
    </w:p>
    <w:p w14:paraId="499B03CC" w14:textId="77777777" w:rsidR="00814011" w:rsidRPr="00093D43" w:rsidRDefault="00814011" w:rsidP="00814011">
      <w:pPr>
        <w:autoSpaceDE w:val="0"/>
        <w:autoSpaceDN w:val="0"/>
        <w:adjustRightInd w:val="0"/>
        <w:rPr>
          <w:rFonts w:ascii="Calibri" w:hAnsi="Calibri" w:cs="Arial"/>
          <w:color w:val="0070C0"/>
          <w:szCs w:val="24"/>
        </w:rPr>
      </w:pPr>
    </w:p>
    <w:p w14:paraId="5AED8798" w14:textId="20051EA6" w:rsidR="00814011" w:rsidRPr="00093D43" w:rsidRDefault="00374E86" w:rsidP="00814011">
      <w:pPr>
        <w:autoSpaceDE w:val="0"/>
        <w:autoSpaceDN w:val="0"/>
        <w:adjustRightInd w:val="0"/>
        <w:rPr>
          <w:rFonts w:cs="Arial"/>
          <w:color w:val="0070C0"/>
          <w:szCs w:val="24"/>
        </w:rPr>
      </w:pPr>
      <w:r>
        <w:rPr>
          <w:rFonts w:cs="Arial"/>
          <w:color w:val="0070C0"/>
          <w:szCs w:val="24"/>
        </w:rPr>
        <w:t>Not applicable.</w:t>
      </w:r>
    </w:p>
    <w:p w14:paraId="6577ADEE" w14:textId="77777777" w:rsidR="00814011" w:rsidRDefault="00814011" w:rsidP="00814011">
      <w:pPr>
        <w:autoSpaceDE w:val="0"/>
        <w:autoSpaceDN w:val="0"/>
        <w:adjustRightInd w:val="0"/>
        <w:rPr>
          <w:rFonts w:cs="Arial"/>
          <w:b/>
          <w:sz w:val="28"/>
          <w:szCs w:val="28"/>
        </w:rPr>
      </w:pPr>
      <w:r w:rsidRPr="00513275">
        <w:rPr>
          <w:rFonts w:cs="Arial"/>
        </w:rPr>
        <w:t xml:space="preserve"> </w:t>
      </w:r>
      <w:r>
        <w:br w:type="page"/>
      </w:r>
      <w:r>
        <w:rPr>
          <w:rFonts w:cs="Arial"/>
          <w:b/>
          <w:sz w:val="28"/>
          <w:szCs w:val="28"/>
        </w:rPr>
        <w:lastRenderedPageBreak/>
        <w:t>Part 3. Screening decision</w:t>
      </w:r>
    </w:p>
    <w:p w14:paraId="3B5869E3" w14:textId="77777777" w:rsidR="00814011" w:rsidRDefault="00814011" w:rsidP="00814011">
      <w:pPr>
        <w:autoSpaceDE w:val="0"/>
        <w:autoSpaceDN w:val="0"/>
        <w:adjustRightInd w:val="0"/>
        <w:rPr>
          <w:rFonts w:cs="Arial"/>
          <w:b/>
          <w:sz w:val="28"/>
          <w:szCs w:val="28"/>
        </w:rPr>
      </w:pPr>
    </w:p>
    <w:p w14:paraId="49E30EEB" w14:textId="77777777" w:rsidR="00814011" w:rsidRPr="00EA071D" w:rsidRDefault="00814011" w:rsidP="00814011">
      <w:pPr>
        <w:autoSpaceDE w:val="0"/>
        <w:autoSpaceDN w:val="0"/>
        <w:adjustRightInd w:val="0"/>
        <w:rPr>
          <w:rFonts w:cs="Arial"/>
          <w:szCs w:val="24"/>
        </w:rPr>
      </w:pPr>
      <w:r w:rsidRPr="00EA071D">
        <w:rPr>
          <w:rFonts w:cs="Arial"/>
          <w:szCs w:val="24"/>
        </w:rPr>
        <w:t xml:space="preserve">This section </w:t>
      </w:r>
      <w:r w:rsidRPr="00EA071D">
        <w:rPr>
          <w:rFonts w:cs="Arial"/>
          <w:bCs/>
          <w:szCs w:val="24"/>
        </w:rPr>
        <w:t>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26C024F7" w14:textId="77777777" w:rsidR="00814011" w:rsidRDefault="00814011" w:rsidP="00814011">
      <w:pPr>
        <w:autoSpaceDE w:val="0"/>
        <w:autoSpaceDN w:val="0"/>
        <w:adjustRightInd w:val="0"/>
        <w:rPr>
          <w:rFonts w:cs="Arial"/>
          <w:sz w:val="28"/>
          <w:szCs w:val="28"/>
        </w:rPr>
      </w:pPr>
    </w:p>
    <w:p w14:paraId="3456D82B" w14:textId="142CFC64" w:rsidR="00814011" w:rsidRDefault="00814011" w:rsidP="00814011">
      <w:pPr>
        <w:autoSpaceDE w:val="0"/>
        <w:autoSpaceDN w:val="0"/>
        <w:adjustRightInd w:val="0"/>
        <w:rPr>
          <w:rFonts w:cs="Arial"/>
          <w:szCs w:val="24"/>
        </w:rPr>
      </w:pPr>
      <w:r w:rsidRPr="00EA071D">
        <w:rPr>
          <w:rFonts w:cs="Arial"/>
          <w:szCs w:val="24"/>
        </w:rPr>
        <w:t>If the decision is not to conduct an equality impact assessment, please provide details of the reasons.</w:t>
      </w:r>
    </w:p>
    <w:p w14:paraId="1CDB3583" w14:textId="31936630" w:rsidR="00BA79E2" w:rsidRDefault="00BA79E2" w:rsidP="00814011">
      <w:pPr>
        <w:autoSpaceDE w:val="0"/>
        <w:autoSpaceDN w:val="0"/>
        <w:adjustRightInd w:val="0"/>
        <w:rPr>
          <w:rFonts w:cs="Arial"/>
          <w:szCs w:val="24"/>
        </w:rPr>
      </w:pPr>
    </w:p>
    <w:p w14:paraId="7EC42004" w14:textId="3A3A5AA3" w:rsidR="00BA79E2" w:rsidRPr="00EA071D" w:rsidRDefault="00BA79E2" w:rsidP="00814011">
      <w:pPr>
        <w:autoSpaceDE w:val="0"/>
        <w:autoSpaceDN w:val="0"/>
        <w:adjustRightInd w:val="0"/>
        <w:rPr>
          <w:rFonts w:cs="Arial"/>
          <w:szCs w:val="24"/>
        </w:rPr>
      </w:pPr>
      <w:r>
        <w:rPr>
          <w:rFonts w:cs="Arial"/>
          <w:color w:val="0070C0"/>
          <w:szCs w:val="24"/>
        </w:rPr>
        <w:t>An equality impact assessment is not required as t</w:t>
      </w:r>
      <w:r w:rsidRPr="00EA071D">
        <w:rPr>
          <w:rFonts w:cs="Arial"/>
          <w:color w:val="0070C0"/>
          <w:szCs w:val="24"/>
        </w:rPr>
        <w:t>he policy is not likely to have an adverse impact on any of the section 75 categories.</w:t>
      </w:r>
    </w:p>
    <w:p w14:paraId="7E93786D" w14:textId="77777777" w:rsidR="00BA79E2" w:rsidRDefault="00BA79E2" w:rsidP="00814011">
      <w:pPr>
        <w:autoSpaceDE w:val="0"/>
        <w:autoSpaceDN w:val="0"/>
        <w:adjustRightInd w:val="0"/>
        <w:rPr>
          <w:rFonts w:cs="Arial"/>
          <w:szCs w:val="24"/>
        </w:rPr>
      </w:pPr>
    </w:p>
    <w:p w14:paraId="3AC429CF" w14:textId="402C4D04" w:rsidR="00814011" w:rsidRPr="00EA071D" w:rsidRDefault="00814011" w:rsidP="00814011">
      <w:pPr>
        <w:autoSpaceDE w:val="0"/>
        <w:autoSpaceDN w:val="0"/>
        <w:adjustRightInd w:val="0"/>
        <w:rPr>
          <w:rFonts w:cs="Arial"/>
          <w:szCs w:val="24"/>
        </w:rPr>
      </w:pPr>
      <w:r w:rsidRPr="00EA071D">
        <w:rPr>
          <w:rFonts w:cs="Arial"/>
          <w:szCs w:val="24"/>
        </w:rPr>
        <w:t>If the decision is not to conduct an equality impact assessment the public authority should consider if the policy should be mitigated or an alternative policy be introduced.</w:t>
      </w:r>
    </w:p>
    <w:p w14:paraId="0E2BDA11" w14:textId="07DBAEE5" w:rsidR="00814011" w:rsidRDefault="00814011" w:rsidP="00814011">
      <w:pPr>
        <w:autoSpaceDE w:val="0"/>
        <w:autoSpaceDN w:val="0"/>
        <w:adjustRightInd w:val="0"/>
        <w:rPr>
          <w:rFonts w:cs="Arial"/>
          <w:szCs w:val="24"/>
        </w:rPr>
      </w:pPr>
    </w:p>
    <w:p w14:paraId="11D12E3B" w14:textId="34E270A8" w:rsidR="00BA79E2" w:rsidRDefault="00BA79E2" w:rsidP="00814011">
      <w:pPr>
        <w:autoSpaceDE w:val="0"/>
        <w:autoSpaceDN w:val="0"/>
        <w:adjustRightInd w:val="0"/>
        <w:rPr>
          <w:rFonts w:cs="Arial"/>
          <w:color w:val="0070C0"/>
          <w:szCs w:val="24"/>
        </w:rPr>
      </w:pPr>
      <w:r w:rsidRPr="00EA071D">
        <w:rPr>
          <w:rFonts w:cs="Arial"/>
          <w:color w:val="0070C0"/>
          <w:szCs w:val="24"/>
        </w:rPr>
        <w:t>As no adverse impact on any Section 75 categories has been identified there is no need for mitigations or the introduction of an alternative policy.</w:t>
      </w:r>
    </w:p>
    <w:p w14:paraId="6E08A928" w14:textId="77777777" w:rsidR="00BA79E2" w:rsidRPr="00EA071D" w:rsidRDefault="00BA79E2" w:rsidP="00814011">
      <w:pPr>
        <w:autoSpaceDE w:val="0"/>
        <w:autoSpaceDN w:val="0"/>
        <w:adjustRightInd w:val="0"/>
        <w:rPr>
          <w:rFonts w:cs="Arial"/>
          <w:szCs w:val="24"/>
        </w:rPr>
      </w:pPr>
    </w:p>
    <w:p w14:paraId="43597014" w14:textId="77777777" w:rsidR="00814011" w:rsidRPr="00EA071D" w:rsidRDefault="00814011" w:rsidP="00814011">
      <w:pPr>
        <w:autoSpaceDE w:val="0"/>
        <w:autoSpaceDN w:val="0"/>
        <w:adjustRightInd w:val="0"/>
        <w:rPr>
          <w:rFonts w:cs="Arial"/>
          <w:szCs w:val="24"/>
        </w:rPr>
      </w:pPr>
      <w:r w:rsidRPr="00EA071D">
        <w:rPr>
          <w:rFonts w:cs="Arial"/>
          <w:szCs w:val="24"/>
        </w:rPr>
        <w:t>If the decision is to subject the policy to an equality impact assessment, please provide details of the reasons.</w:t>
      </w:r>
    </w:p>
    <w:p w14:paraId="3E429E4A" w14:textId="322D7924" w:rsidR="00814011" w:rsidRDefault="00814011" w:rsidP="00814011">
      <w:pPr>
        <w:autoSpaceDE w:val="0"/>
        <w:autoSpaceDN w:val="0"/>
        <w:adjustRightInd w:val="0"/>
        <w:rPr>
          <w:rFonts w:cs="Arial"/>
          <w:b/>
          <w:szCs w:val="24"/>
        </w:rPr>
      </w:pPr>
    </w:p>
    <w:p w14:paraId="158D1726" w14:textId="2AFCAB04" w:rsidR="00BA79E2" w:rsidRPr="00963C3F" w:rsidRDefault="00BA79E2" w:rsidP="00814011">
      <w:pPr>
        <w:autoSpaceDE w:val="0"/>
        <w:autoSpaceDN w:val="0"/>
        <w:adjustRightInd w:val="0"/>
        <w:rPr>
          <w:rFonts w:cs="Arial"/>
          <w:color w:val="0070C0"/>
          <w:szCs w:val="24"/>
        </w:rPr>
      </w:pPr>
      <w:r w:rsidRPr="00963C3F">
        <w:rPr>
          <w:rFonts w:cs="Arial"/>
          <w:color w:val="0070C0"/>
          <w:szCs w:val="24"/>
        </w:rPr>
        <w:t>N/A</w:t>
      </w:r>
    </w:p>
    <w:p w14:paraId="247BB1EC" w14:textId="77777777" w:rsidR="00BA79E2" w:rsidRPr="00EA071D" w:rsidRDefault="00BA79E2" w:rsidP="00814011">
      <w:pPr>
        <w:autoSpaceDE w:val="0"/>
        <w:autoSpaceDN w:val="0"/>
        <w:adjustRightInd w:val="0"/>
        <w:rPr>
          <w:rFonts w:cs="Arial"/>
          <w:b/>
          <w:szCs w:val="24"/>
        </w:rPr>
      </w:pPr>
    </w:p>
    <w:p w14:paraId="1CBF5394" w14:textId="77777777" w:rsidR="00814011" w:rsidRDefault="00814011" w:rsidP="00814011">
      <w:pPr>
        <w:rPr>
          <w:rFonts w:cs="Arial"/>
          <w:szCs w:val="24"/>
        </w:rPr>
      </w:pPr>
      <w:r w:rsidRPr="00EA071D">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Equality Commission recommends screening and equality impact assessment as the tools to be utilised for such assessments.  Further advice on equality impact assessment may be found in a separate Equality Commission publication: Practical Guidance on Equality Impact Assessment.</w:t>
      </w:r>
    </w:p>
    <w:p w14:paraId="72F60E4F" w14:textId="77777777" w:rsidR="00814011" w:rsidRDefault="00814011" w:rsidP="00814011">
      <w:pPr>
        <w:rPr>
          <w:rFonts w:cs="Arial"/>
          <w:szCs w:val="24"/>
        </w:rPr>
      </w:pPr>
    </w:p>
    <w:p w14:paraId="648FD9B8" w14:textId="77777777" w:rsidR="00814011" w:rsidRDefault="00814011" w:rsidP="00814011">
      <w:pPr>
        <w:rPr>
          <w:rFonts w:cs="Arial"/>
          <w:szCs w:val="24"/>
        </w:rPr>
      </w:pPr>
    </w:p>
    <w:p w14:paraId="7DA04CC5" w14:textId="77777777" w:rsidR="00814011" w:rsidRPr="00EA071D" w:rsidRDefault="00814011" w:rsidP="00814011">
      <w:pPr>
        <w:rPr>
          <w:rFonts w:cs="Arial"/>
          <w:szCs w:val="24"/>
        </w:rPr>
      </w:pPr>
      <w:r w:rsidRPr="00FA0121">
        <w:rPr>
          <w:rFonts w:cs="Arial"/>
          <w:b/>
          <w:sz w:val="28"/>
          <w:szCs w:val="28"/>
        </w:rPr>
        <w:t xml:space="preserve">Mitigation </w:t>
      </w:r>
    </w:p>
    <w:p w14:paraId="09AE151C" w14:textId="77777777" w:rsidR="00814011" w:rsidRDefault="00814011" w:rsidP="00814011">
      <w:pPr>
        <w:autoSpaceDE w:val="0"/>
        <w:autoSpaceDN w:val="0"/>
        <w:adjustRightInd w:val="0"/>
        <w:rPr>
          <w:rFonts w:cs="Arial"/>
          <w:b/>
          <w:sz w:val="28"/>
          <w:szCs w:val="28"/>
        </w:rPr>
      </w:pPr>
    </w:p>
    <w:p w14:paraId="766C8A3E" w14:textId="77777777" w:rsidR="00814011" w:rsidRPr="00EA071D" w:rsidRDefault="00814011" w:rsidP="00814011">
      <w:pPr>
        <w:autoSpaceDE w:val="0"/>
        <w:autoSpaceDN w:val="0"/>
        <w:adjustRightInd w:val="0"/>
        <w:rPr>
          <w:rFonts w:cs="Arial"/>
          <w:szCs w:val="24"/>
        </w:rPr>
      </w:pPr>
      <w:r w:rsidRPr="00EA071D">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D0059C5" w14:textId="77777777" w:rsidR="00814011" w:rsidRPr="00EA071D" w:rsidRDefault="00814011" w:rsidP="00814011">
      <w:pPr>
        <w:autoSpaceDE w:val="0"/>
        <w:autoSpaceDN w:val="0"/>
        <w:adjustRightInd w:val="0"/>
        <w:rPr>
          <w:rFonts w:cs="Arial"/>
          <w:szCs w:val="24"/>
        </w:rPr>
      </w:pPr>
    </w:p>
    <w:p w14:paraId="5180AE1C" w14:textId="77777777" w:rsidR="00814011" w:rsidRDefault="00814011" w:rsidP="00814011">
      <w:pPr>
        <w:autoSpaceDE w:val="0"/>
        <w:autoSpaceDN w:val="0"/>
        <w:adjustRightInd w:val="0"/>
        <w:rPr>
          <w:rFonts w:cs="Arial"/>
          <w:szCs w:val="24"/>
        </w:rPr>
      </w:pPr>
      <w:r w:rsidRPr="00EA071D">
        <w:rPr>
          <w:rFonts w:cs="Arial"/>
          <w:szCs w:val="24"/>
        </w:rPr>
        <w:t xml:space="preserve">Can the policy/decision be amended or changed or an alternative policy introduced to better promote equality of opportunity and/or good relations? </w:t>
      </w:r>
      <w:r>
        <w:rPr>
          <w:rFonts w:cs="Arial"/>
          <w:szCs w:val="24"/>
        </w:rPr>
        <w:t xml:space="preserve"> </w:t>
      </w:r>
      <w:r w:rsidRPr="00EA071D">
        <w:rPr>
          <w:rFonts w:cs="Arial"/>
          <w:szCs w:val="24"/>
        </w:rPr>
        <w:t xml:space="preserve">If so, give the </w:t>
      </w:r>
      <w:r w:rsidRPr="00EA071D">
        <w:rPr>
          <w:rFonts w:cs="Arial"/>
          <w:b/>
          <w:szCs w:val="24"/>
        </w:rPr>
        <w:t xml:space="preserve">reasons </w:t>
      </w:r>
      <w:r w:rsidRPr="00EA071D">
        <w:rPr>
          <w:rFonts w:cs="Arial"/>
          <w:szCs w:val="24"/>
        </w:rPr>
        <w:t>to support your decision, together with the proposed changes/amendments or alternative policy.</w:t>
      </w:r>
    </w:p>
    <w:p w14:paraId="4736C49C" w14:textId="78BFB476" w:rsidR="00814011" w:rsidRDefault="00814011" w:rsidP="00814011">
      <w:pPr>
        <w:autoSpaceDE w:val="0"/>
        <w:autoSpaceDN w:val="0"/>
        <w:adjustRightInd w:val="0"/>
        <w:rPr>
          <w:rFonts w:cs="Arial"/>
          <w:b/>
          <w:sz w:val="28"/>
          <w:szCs w:val="28"/>
        </w:rPr>
      </w:pPr>
    </w:p>
    <w:p w14:paraId="6D7B11CB" w14:textId="7654E6D4" w:rsidR="00BA79E2" w:rsidRPr="00963C3F" w:rsidRDefault="00BA79E2" w:rsidP="00814011">
      <w:pPr>
        <w:autoSpaceDE w:val="0"/>
        <w:autoSpaceDN w:val="0"/>
        <w:adjustRightInd w:val="0"/>
        <w:rPr>
          <w:rFonts w:cs="Arial"/>
          <w:color w:val="0070C0"/>
          <w:sz w:val="28"/>
          <w:szCs w:val="28"/>
        </w:rPr>
      </w:pPr>
      <w:r w:rsidRPr="00963C3F">
        <w:rPr>
          <w:rFonts w:cs="Arial"/>
          <w:color w:val="0070C0"/>
          <w:sz w:val="28"/>
          <w:szCs w:val="28"/>
        </w:rPr>
        <w:t>N/A</w:t>
      </w:r>
    </w:p>
    <w:p w14:paraId="32284A61" w14:textId="77777777" w:rsidR="00BA79E2" w:rsidRDefault="00BA79E2" w:rsidP="00814011">
      <w:pPr>
        <w:autoSpaceDE w:val="0"/>
        <w:autoSpaceDN w:val="0"/>
        <w:adjustRightInd w:val="0"/>
        <w:rPr>
          <w:rFonts w:cs="Arial"/>
          <w:b/>
          <w:sz w:val="28"/>
          <w:szCs w:val="28"/>
        </w:rPr>
      </w:pPr>
    </w:p>
    <w:p w14:paraId="1BF09A00" w14:textId="77777777" w:rsidR="00963C3F" w:rsidRDefault="00963C3F" w:rsidP="00814011">
      <w:pPr>
        <w:autoSpaceDE w:val="0"/>
        <w:autoSpaceDN w:val="0"/>
        <w:adjustRightInd w:val="0"/>
        <w:rPr>
          <w:rFonts w:cs="Arial"/>
          <w:b/>
          <w:sz w:val="28"/>
          <w:szCs w:val="28"/>
        </w:rPr>
      </w:pPr>
    </w:p>
    <w:p w14:paraId="64FC2D87" w14:textId="77777777" w:rsidR="00963C3F" w:rsidRDefault="00963C3F" w:rsidP="00814011">
      <w:pPr>
        <w:autoSpaceDE w:val="0"/>
        <w:autoSpaceDN w:val="0"/>
        <w:adjustRightInd w:val="0"/>
        <w:rPr>
          <w:rFonts w:cs="Arial"/>
          <w:b/>
          <w:sz w:val="28"/>
          <w:szCs w:val="28"/>
        </w:rPr>
      </w:pPr>
    </w:p>
    <w:p w14:paraId="1B216539" w14:textId="6DDD7C73" w:rsidR="00814011" w:rsidRDefault="00814011" w:rsidP="00814011">
      <w:pPr>
        <w:autoSpaceDE w:val="0"/>
        <w:autoSpaceDN w:val="0"/>
        <w:adjustRightInd w:val="0"/>
        <w:rPr>
          <w:rFonts w:cs="Arial"/>
          <w:b/>
          <w:sz w:val="28"/>
          <w:szCs w:val="28"/>
        </w:rPr>
      </w:pPr>
      <w:r>
        <w:rPr>
          <w:rFonts w:cs="Arial"/>
          <w:b/>
          <w:sz w:val="28"/>
          <w:szCs w:val="28"/>
        </w:rPr>
        <w:lastRenderedPageBreak/>
        <w:t xml:space="preserve">Part 4. </w:t>
      </w:r>
      <w:r w:rsidRPr="00D91F4E">
        <w:rPr>
          <w:rFonts w:cs="Arial"/>
          <w:b/>
          <w:sz w:val="28"/>
          <w:szCs w:val="28"/>
        </w:rPr>
        <w:t>Monitoring</w:t>
      </w:r>
    </w:p>
    <w:p w14:paraId="6B34F94C" w14:textId="77777777" w:rsidR="00814011" w:rsidRDefault="00814011" w:rsidP="00814011">
      <w:pPr>
        <w:autoSpaceDE w:val="0"/>
        <w:autoSpaceDN w:val="0"/>
        <w:adjustRightInd w:val="0"/>
        <w:rPr>
          <w:rFonts w:cs="Arial"/>
          <w:b/>
          <w:sz w:val="28"/>
          <w:szCs w:val="28"/>
        </w:rPr>
      </w:pPr>
    </w:p>
    <w:p w14:paraId="5E10CAC3" w14:textId="43A73EC5" w:rsidR="00814011" w:rsidRPr="00D109E9" w:rsidRDefault="00814011" w:rsidP="00D109E9">
      <w:pPr>
        <w:rPr>
          <w:rFonts w:cs="Arial"/>
          <w:bCs/>
          <w:szCs w:val="24"/>
        </w:rPr>
      </w:pPr>
      <w:r w:rsidRPr="00EA071D">
        <w:rPr>
          <w:rFonts w:cs="Arial"/>
          <w:bCs/>
          <w:szCs w:val="24"/>
        </w:rPr>
        <w:t>This section p</w:t>
      </w:r>
      <w:r w:rsidRPr="00EA071D">
        <w:rPr>
          <w:rFonts w:cs="Arial"/>
          <w:szCs w:val="24"/>
        </w:rPr>
        <w:t>rovides guidance to public authorities on monitoring for adverse impact and broader monitoring.</w:t>
      </w:r>
      <w:r w:rsidR="00D109E9">
        <w:rPr>
          <w:rFonts w:cs="Arial"/>
          <w:bCs/>
          <w:szCs w:val="24"/>
        </w:rPr>
        <w:t xml:space="preserve"> </w:t>
      </w:r>
      <w:r w:rsidRPr="00EA071D">
        <w:rPr>
          <w:rFonts w:cs="Arial"/>
          <w:szCs w:val="24"/>
        </w:rPr>
        <w:t xml:space="preserve">Public authorities should consider the guidance contained in the Equality Commission’s Monitoring Guidance for Use by Public Authorities (July 2007). </w:t>
      </w:r>
    </w:p>
    <w:p w14:paraId="453F79C6" w14:textId="77777777" w:rsidR="00814011" w:rsidRPr="00EA071D" w:rsidRDefault="00814011" w:rsidP="00814011">
      <w:pPr>
        <w:autoSpaceDE w:val="0"/>
        <w:autoSpaceDN w:val="0"/>
        <w:adjustRightInd w:val="0"/>
        <w:rPr>
          <w:rFonts w:cs="Arial"/>
          <w:szCs w:val="24"/>
        </w:rPr>
      </w:pPr>
    </w:p>
    <w:p w14:paraId="7741C0C9" w14:textId="2158BE0A" w:rsidR="00814011" w:rsidRPr="00BA5EB1" w:rsidRDefault="00814011" w:rsidP="00814011">
      <w:pPr>
        <w:autoSpaceDE w:val="0"/>
        <w:autoSpaceDN w:val="0"/>
        <w:adjustRightInd w:val="0"/>
        <w:rPr>
          <w:rFonts w:cs="Arial"/>
          <w:szCs w:val="24"/>
        </w:rPr>
      </w:pPr>
      <w:r w:rsidRPr="00EA071D">
        <w:rPr>
          <w:rFonts w:cs="Arial"/>
          <w:szCs w:val="24"/>
        </w:rPr>
        <w:t>The Equality Commission recommends that where the policy has been amended or an alternative policy introduced, the public authority should monitor more broadly than for adverse impact (See Benefits, P.9-10, paras 2.13 – 2.20 of the Monitoring Guidance).</w:t>
      </w:r>
      <w:r w:rsidR="00D109E9">
        <w:rPr>
          <w:rFonts w:cs="Arial"/>
          <w:szCs w:val="24"/>
        </w:rPr>
        <w:t xml:space="preserve">  </w:t>
      </w:r>
      <w:r w:rsidRPr="00EA071D">
        <w:rPr>
          <w:rFonts w:cs="Arial"/>
          <w:szCs w:val="24"/>
        </w:rPr>
        <w:t>Effective monitoring will help the public authority identify any future adverse impact arising from the policy which may lead the public authority to conduct an equality impact assessment, as well as help with future planning and policy development.</w:t>
      </w:r>
      <w:r>
        <w:rPr>
          <w:b/>
        </w:rPr>
        <w:tab/>
      </w:r>
      <w:r>
        <w:rPr>
          <w:b/>
        </w:rPr>
        <w:tab/>
      </w:r>
      <w:r>
        <w:rPr>
          <w:b/>
        </w:rPr>
        <w:tab/>
      </w:r>
    </w:p>
    <w:p w14:paraId="308DC7D8" w14:textId="77777777" w:rsidR="00814011" w:rsidRPr="00BA5EB1" w:rsidRDefault="00814011" w:rsidP="00814011">
      <w:pPr>
        <w:pStyle w:val="BodyTextIndent2"/>
        <w:ind w:left="0"/>
        <w:rPr>
          <w:b/>
          <w:sz w:val="24"/>
          <w:szCs w:val="24"/>
        </w:rPr>
      </w:pPr>
    </w:p>
    <w:p w14:paraId="6B6083A2" w14:textId="77777777" w:rsidR="00D109E9" w:rsidRPr="00D109E9" w:rsidRDefault="00D109E9" w:rsidP="00814011">
      <w:pPr>
        <w:pStyle w:val="BodyTextIndent2"/>
        <w:ind w:left="0"/>
        <w:rPr>
          <w:bCs/>
          <w:sz w:val="23"/>
          <w:szCs w:val="23"/>
        </w:rPr>
      </w:pPr>
      <w:r>
        <w:rPr>
          <w:b/>
          <w:sz w:val="36"/>
          <w:szCs w:val="36"/>
        </w:rPr>
        <w:tab/>
      </w:r>
      <w:r w:rsidRPr="00D109E9">
        <w:rPr>
          <w:bCs/>
          <w:sz w:val="23"/>
          <w:szCs w:val="23"/>
        </w:rPr>
        <w:t>Please detail proposed monitoring arrangements below:</w:t>
      </w:r>
    </w:p>
    <w:p w14:paraId="1496B875" w14:textId="77777777" w:rsidR="00D109E9" w:rsidRPr="00D109E9" w:rsidRDefault="00D109E9" w:rsidP="00814011">
      <w:pPr>
        <w:pStyle w:val="BodyTextIndent2"/>
        <w:ind w:left="0"/>
        <w:rPr>
          <w:bCs/>
          <w:sz w:val="23"/>
          <w:szCs w:val="23"/>
        </w:rPr>
      </w:pPr>
    </w:p>
    <w:p w14:paraId="75BEB79C" w14:textId="6482940D" w:rsidR="00814011" w:rsidRDefault="00D109E9" w:rsidP="00814011">
      <w:pPr>
        <w:pStyle w:val="BodyTextIndent2"/>
        <w:ind w:left="0"/>
        <w:rPr>
          <w:color w:val="0070C0"/>
          <w:sz w:val="36"/>
          <w:szCs w:val="36"/>
        </w:rPr>
      </w:pPr>
      <w:r w:rsidRPr="00D109E9">
        <w:rPr>
          <w:bCs/>
          <w:sz w:val="23"/>
          <w:szCs w:val="23"/>
        </w:rPr>
        <w:tab/>
      </w:r>
      <w:r w:rsidRPr="00D109E9">
        <w:rPr>
          <w:bCs/>
          <w:color w:val="0070C0"/>
          <w:sz w:val="23"/>
          <w:szCs w:val="23"/>
        </w:rPr>
        <w:t xml:space="preserve">N/A </w:t>
      </w:r>
      <w:r w:rsidR="00814011" w:rsidRPr="00D109E9">
        <w:rPr>
          <w:color w:val="0070C0"/>
          <w:sz w:val="36"/>
          <w:szCs w:val="36"/>
        </w:rPr>
        <w:tab/>
      </w:r>
    </w:p>
    <w:p w14:paraId="00769D61" w14:textId="77777777" w:rsidR="00D109E9" w:rsidRPr="00D109E9" w:rsidRDefault="00D109E9" w:rsidP="00814011">
      <w:pPr>
        <w:pStyle w:val="BodyTextIndent2"/>
        <w:ind w:left="0"/>
        <w:rPr>
          <w:color w:val="0070C0"/>
          <w:sz w:val="24"/>
          <w:szCs w:val="24"/>
        </w:rPr>
      </w:pPr>
    </w:p>
    <w:p w14:paraId="3096CA58" w14:textId="77777777" w:rsidR="00814011" w:rsidRDefault="00814011" w:rsidP="00814011">
      <w:pPr>
        <w:pStyle w:val="BodyTextIndent2"/>
        <w:ind w:left="0" w:firstLine="0"/>
        <w:rPr>
          <w:b/>
          <w:szCs w:val="28"/>
        </w:rPr>
      </w:pPr>
      <w:r>
        <w:rPr>
          <w:b/>
          <w:szCs w:val="28"/>
        </w:rPr>
        <w:t>Part</w:t>
      </w:r>
      <w:r w:rsidRPr="00D91F4E">
        <w:rPr>
          <w:b/>
          <w:szCs w:val="28"/>
        </w:rPr>
        <w:t xml:space="preserve"> 5 - Approval and authorisation</w:t>
      </w:r>
    </w:p>
    <w:p w14:paraId="23DD5063" w14:textId="77777777" w:rsidR="00814011" w:rsidRPr="00BA5EB1" w:rsidRDefault="00814011" w:rsidP="00814011">
      <w:pPr>
        <w:pStyle w:val="BodyTextIndent2"/>
        <w:ind w:left="0" w:firstLine="0"/>
        <w:rPr>
          <w:b/>
          <w:sz w:val="24"/>
          <w:szCs w:val="24"/>
        </w:rPr>
      </w:pPr>
    </w:p>
    <w:p w14:paraId="7C61A533" w14:textId="77777777" w:rsidR="00814011" w:rsidRPr="00BA5EB1" w:rsidRDefault="00814011" w:rsidP="00D109E9">
      <w:pPr>
        <w:spacing w:after="120"/>
        <w:rPr>
          <w:rFonts w:cs="Arial"/>
          <w:szCs w:val="24"/>
        </w:rPr>
      </w:pPr>
      <w:r w:rsidRPr="00BA5EB1">
        <w:rPr>
          <w:rFonts w:cs="Arial"/>
          <w:szCs w:val="24"/>
        </w:rPr>
        <w:t xml:space="preserve">This section </w:t>
      </w:r>
      <w:r w:rsidRPr="00BA5EB1">
        <w:rPr>
          <w:rFonts w:cs="Arial"/>
          <w:bCs/>
          <w:szCs w:val="24"/>
        </w:rPr>
        <w:t>v</w:t>
      </w:r>
      <w:r w:rsidRPr="00BA5EB1">
        <w:rPr>
          <w:rFonts w:cs="Arial"/>
          <w:szCs w:val="24"/>
        </w:rPr>
        <w:t>erifies the public authority’s approval of a screening decision by a senior manager responsible for the policy.</w:t>
      </w:r>
    </w:p>
    <w:p w14:paraId="5E3C6481" w14:textId="70AA3776" w:rsidR="00814011" w:rsidRDefault="00814011" w:rsidP="00814011">
      <w:pPr>
        <w:spacing w:after="120"/>
        <w:rPr>
          <w:rFonts w:cs="Arial"/>
          <w:color w:val="000000"/>
          <w:szCs w:val="24"/>
        </w:rPr>
      </w:pPr>
      <w:r>
        <w:rPr>
          <w:rFonts w:cs="Arial"/>
          <w:b/>
          <w:color w:val="000000"/>
          <w:szCs w:val="24"/>
        </w:rPr>
        <w:t>Screened by</w:t>
      </w:r>
      <w:r>
        <w:rPr>
          <w:rFonts w:cs="Arial"/>
          <w:color w:val="000000"/>
          <w:szCs w:val="24"/>
        </w:rPr>
        <w:t>:</w:t>
      </w:r>
    </w:p>
    <w:p w14:paraId="7A09CA80" w14:textId="35865E57" w:rsidR="00FD0A3C" w:rsidRDefault="00FD0A3C" w:rsidP="00814011">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Heather Caulfield</w:t>
      </w:r>
    </w:p>
    <w:p w14:paraId="7EDE12A8" w14:textId="1492BE99" w:rsidR="00FD0A3C" w:rsidRDefault="00FD0A3C" w:rsidP="00814011">
      <w:pPr>
        <w:spacing w:after="120"/>
        <w:rPr>
          <w:rFonts w:cs="Arial"/>
          <w:color w:val="0070C0"/>
          <w:szCs w:val="24"/>
        </w:rPr>
      </w:pPr>
      <w:r>
        <w:rPr>
          <w:rFonts w:cs="Arial"/>
          <w:color w:val="0070C0"/>
          <w:szCs w:val="24"/>
        </w:rPr>
        <w:t>Title:</w:t>
      </w:r>
      <w:r>
        <w:rPr>
          <w:rFonts w:cs="Arial"/>
          <w:color w:val="0070C0"/>
          <w:szCs w:val="24"/>
        </w:rPr>
        <w:tab/>
      </w:r>
      <w:r>
        <w:rPr>
          <w:rFonts w:cs="Arial"/>
          <w:color w:val="0070C0"/>
          <w:szCs w:val="24"/>
        </w:rPr>
        <w:tab/>
        <w:t>Deputy Principal</w:t>
      </w:r>
    </w:p>
    <w:p w14:paraId="5CA6A0EA" w14:textId="4E363F37" w:rsidR="00FD0A3C" w:rsidRDefault="00FD0A3C" w:rsidP="00D109E9">
      <w:pPr>
        <w:rPr>
          <w:rFonts w:cs="Arial"/>
          <w:color w:val="0070C0"/>
          <w:szCs w:val="24"/>
        </w:rPr>
      </w:pPr>
      <w:r>
        <w:rPr>
          <w:rFonts w:cs="Arial"/>
          <w:color w:val="0070C0"/>
          <w:szCs w:val="24"/>
        </w:rPr>
        <w:t>Date:</w:t>
      </w:r>
      <w:r>
        <w:rPr>
          <w:rFonts w:cs="Arial"/>
          <w:color w:val="0070C0"/>
          <w:szCs w:val="24"/>
        </w:rPr>
        <w:tab/>
      </w:r>
      <w:r>
        <w:rPr>
          <w:rFonts w:cs="Arial"/>
          <w:color w:val="0070C0"/>
          <w:szCs w:val="24"/>
        </w:rPr>
        <w:tab/>
      </w:r>
      <w:r w:rsidR="00420A9F">
        <w:rPr>
          <w:rFonts w:cs="Arial"/>
          <w:color w:val="0070C0"/>
          <w:szCs w:val="24"/>
        </w:rPr>
        <w:t>20 March 2025</w:t>
      </w:r>
    </w:p>
    <w:p w14:paraId="273798F0" w14:textId="7C453E43" w:rsidR="00FD0A3C" w:rsidRDefault="00FD0A3C" w:rsidP="00814011">
      <w:pPr>
        <w:spacing w:after="120"/>
        <w:rPr>
          <w:rFonts w:cs="Arial"/>
          <w:color w:val="000000"/>
          <w:szCs w:val="24"/>
        </w:rPr>
      </w:pPr>
      <w:r>
        <w:rPr>
          <w:rFonts w:cs="Arial"/>
          <w:color w:val="0070C0"/>
          <w:szCs w:val="24"/>
        </w:rPr>
        <w:t>Signature:</w:t>
      </w:r>
      <w:r>
        <w:rPr>
          <w:rFonts w:cs="Arial"/>
          <w:color w:val="0070C0"/>
          <w:szCs w:val="24"/>
        </w:rPr>
        <w:tab/>
      </w:r>
      <w:r w:rsidRPr="006C74CF">
        <w:rPr>
          <w:rFonts w:asciiTheme="minorHAnsi" w:hAnsiTheme="minorHAnsi" w:cs="Arial"/>
          <w:noProof/>
          <w:color w:val="0070C0"/>
          <w:sz w:val="22"/>
          <w:lang w:eastAsia="en-GB"/>
        </w:rPr>
        <w:drawing>
          <wp:inline distT="0" distB="0" distL="0" distR="0" wp14:anchorId="077284C8" wp14:editId="4F5CAA9F">
            <wp:extent cx="1244600" cy="266065"/>
            <wp:effectExtent l="0" t="0" r="0" b="635"/>
            <wp:docPr id="46" name="Picture 46" descr="Heather Caulfield"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737" cy="272935"/>
                    </a:xfrm>
                    <a:prstGeom prst="rect">
                      <a:avLst/>
                    </a:prstGeom>
                    <a:noFill/>
                    <a:ln>
                      <a:noFill/>
                    </a:ln>
                  </pic:spPr>
                </pic:pic>
              </a:graphicData>
            </a:graphic>
          </wp:inline>
        </w:drawing>
      </w:r>
    </w:p>
    <w:p w14:paraId="07A820A1" w14:textId="77777777" w:rsidR="00742F2D" w:rsidRDefault="00814011" w:rsidP="00814011">
      <w:pPr>
        <w:autoSpaceDE w:val="0"/>
        <w:autoSpaceDN w:val="0"/>
        <w:adjustRightInd w:val="0"/>
        <w:rPr>
          <w:rFonts w:cs="Arial"/>
          <w:color w:val="000000"/>
          <w:szCs w:val="24"/>
        </w:rPr>
      </w:pPr>
      <w:r>
        <w:rPr>
          <w:rFonts w:cs="Arial"/>
          <w:color w:val="000000"/>
          <w:szCs w:val="24"/>
        </w:rPr>
        <w:t xml:space="preserve"> </w:t>
      </w:r>
    </w:p>
    <w:p w14:paraId="71B5DD19" w14:textId="6224F5DD" w:rsidR="00742F2D" w:rsidRDefault="00742F2D" w:rsidP="00742F2D">
      <w:pPr>
        <w:autoSpaceDE w:val="0"/>
        <w:autoSpaceDN w:val="0"/>
        <w:adjustRightInd w:val="0"/>
        <w:spacing w:after="120"/>
        <w:rPr>
          <w:rFonts w:cs="Arial"/>
          <w:b/>
          <w:color w:val="000000"/>
          <w:szCs w:val="24"/>
        </w:rPr>
      </w:pPr>
      <w:r>
        <w:rPr>
          <w:rFonts w:cs="Arial"/>
          <w:b/>
          <w:color w:val="000000"/>
          <w:szCs w:val="24"/>
        </w:rPr>
        <w:t xml:space="preserve">Approved by:  </w:t>
      </w:r>
    </w:p>
    <w:p w14:paraId="2E3A2C43" w14:textId="1C4D72AC" w:rsidR="00FD0A3C" w:rsidRDefault="00FD0A3C" w:rsidP="00FD0A3C">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Amanda Martin</w:t>
      </w:r>
    </w:p>
    <w:p w14:paraId="08C0CE0D" w14:textId="3DDC2309" w:rsidR="00FD0A3C" w:rsidRDefault="00FD0A3C" w:rsidP="00FD0A3C">
      <w:pPr>
        <w:spacing w:after="120"/>
        <w:rPr>
          <w:rFonts w:cs="Arial"/>
          <w:color w:val="0070C0"/>
          <w:szCs w:val="24"/>
        </w:rPr>
      </w:pPr>
      <w:r>
        <w:rPr>
          <w:rFonts w:cs="Arial"/>
          <w:color w:val="0070C0"/>
          <w:szCs w:val="24"/>
        </w:rPr>
        <w:t>Title:</w:t>
      </w:r>
      <w:r>
        <w:rPr>
          <w:rFonts w:cs="Arial"/>
          <w:color w:val="0070C0"/>
          <w:szCs w:val="24"/>
        </w:rPr>
        <w:tab/>
      </w:r>
      <w:r>
        <w:rPr>
          <w:rFonts w:cs="Arial"/>
          <w:color w:val="0070C0"/>
          <w:szCs w:val="24"/>
        </w:rPr>
        <w:tab/>
        <w:t>Secretary</w:t>
      </w:r>
    </w:p>
    <w:p w14:paraId="67AD75AD" w14:textId="441010DB" w:rsidR="00FD0A3C" w:rsidRDefault="00FD0A3C" w:rsidP="00D109E9">
      <w:pPr>
        <w:rPr>
          <w:rFonts w:cs="Arial"/>
          <w:color w:val="0070C0"/>
          <w:szCs w:val="24"/>
        </w:rPr>
      </w:pPr>
      <w:r>
        <w:rPr>
          <w:rFonts w:cs="Arial"/>
          <w:color w:val="0070C0"/>
          <w:szCs w:val="24"/>
        </w:rPr>
        <w:t>Date:</w:t>
      </w:r>
      <w:r>
        <w:rPr>
          <w:rFonts w:cs="Arial"/>
          <w:color w:val="0070C0"/>
          <w:szCs w:val="24"/>
        </w:rPr>
        <w:tab/>
      </w:r>
      <w:r>
        <w:rPr>
          <w:rFonts w:cs="Arial"/>
          <w:color w:val="0070C0"/>
          <w:szCs w:val="24"/>
        </w:rPr>
        <w:tab/>
      </w:r>
      <w:r w:rsidR="00420A9F">
        <w:rPr>
          <w:rFonts w:cs="Arial"/>
          <w:color w:val="0070C0"/>
          <w:szCs w:val="24"/>
        </w:rPr>
        <w:t xml:space="preserve">21 </w:t>
      </w:r>
      <w:bookmarkStart w:id="1" w:name="_GoBack"/>
      <w:bookmarkEnd w:id="1"/>
      <w:r w:rsidR="00420A9F">
        <w:rPr>
          <w:rFonts w:cs="Arial"/>
          <w:color w:val="0070C0"/>
          <w:szCs w:val="24"/>
        </w:rPr>
        <w:t>March 2025</w:t>
      </w:r>
    </w:p>
    <w:p w14:paraId="1197BBBF" w14:textId="6839F858" w:rsidR="00FD0A3C" w:rsidRDefault="00FD0A3C" w:rsidP="00FD0A3C">
      <w:pPr>
        <w:autoSpaceDE w:val="0"/>
        <w:autoSpaceDN w:val="0"/>
        <w:adjustRightInd w:val="0"/>
        <w:spacing w:after="120"/>
        <w:rPr>
          <w:rFonts w:cs="Arial"/>
          <w:color w:val="000000"/>
          <w:szCs w:val="24"/>
        </w:rPr>
      </w:pPr>
      <w:r>
        <w:rPr>
          <w:rFonts w:cs="Arial"/>
          <w:color w:val="0070C0"/>
          <w:szCs w:val="24"/>
        </w:rPr>
        <w:t>Signature:</w:t>
      </w:r>
      <w:r>
        <w:rPr>
          <w:rFonts w:cs="Arial"/>
          <w:color w:val="0070C0"/>
          <w:szCs w:val="24"/>
        </w:rPr>
        <w:tab/>
      </w:r>
      <w:r>
        <w:rPr>
          <w:noProof/>
          <w:lang w:eastAsia="en-GB"/>
        </w:rPr>
        <w:drawing>
          <wp:inline distT="0" distB="0" distL="0" distR="0" wp14:anchorId="12F94703" wp14:editId="002603A1">
            <wp:extent cx="1143000" cy="266700"/>
            <wp:effectExtent l="0" t="0" r="0" b="0"/>
            <wp:docPr id="55" name="Picture 55" descr="Amanda Martin" title="Signatur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143000" cy="266700"/>
                    </a:xfrm>
                    <a:prstGeom prst="rect">
                      <a:avLst/>
                    </a:prstGeom>
                  </pic:spPr>
                </pic:pic>
              </a:graphicData>
            </a:graphic>
          </wp:inline>
        </w:drawing>
      </w:r>
    </w:p>
    <w:p w14:paraId="10C860A5" w14:textId="77777777" w:rsidR="00742F2D" w:rsidRDefault="00742F2D" w:rsidP="00814011">
      <w:pPr>
        <w:autoSpaceDE w:val="0"/>
        <w:autoSpaceDN w:val="0"/>
        <w:adjustRightInd w:val="0"/>
        <w:rPr>
          <w:rFonts w:cs="Arial"/>
          <w:color w:val="000000"/>
          <w:szCs w:val="24"/>
        </w:rPr>
      </w:pPr>
    </w:p>
    <w:p w14:paraId="7B7161D4" w14:textId="77A42189" w:rsidR="00742F2D" w:rsidRDefault="00742F2D" w:rsidP="00742F2D">
      <w:pPr>
        <w:spacing w:after="120"/>
        <w:rPr>
          <w:rFonts w:cs="Arial"/>
          <w:color w:val="000000"/>
          <w:szCs w:val="24"/>
        </w:rPr>
      </w:pPr>
      <w:r>
        <w:rPr>
          <w:rFonts w:cs="Arial"/>
          <w:b/>
          <w:color w:val="000000"/>
          <w:szCs w:val="24"/>
        </w:rPr>
        <w:t>Endorsed by</w:t>
      </w:r>
      <w:r>
        <w:rPr>
          <w:rFonts w:cs="Arial"/>
          <w:color w:val="000000"/>
          <w:szCs w:val="24"/>
        </w:rPr>
        <w:t>:</w:t>
      </w:r>
    </w:p>
    <w:p w14:paraId="19F6173D" w14:textId="4F846158" w:rsidR="00FD0A3C" w:rsidRDefault="00FD0A3C" w:rsidP="00FD0A3C">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Deirdre Toner</w:t>
      </w:r>
    </w:p>
    <w:p w14:paraId="0F9CDBE9" w14:textId="0FAD2CF6" w:rsidR="00FD0A3C" w:rsidRDefault="00FD0A3C" w:rsidP="00FD0A3C">
      <w:pPr>
        <w:autoSpaceDE w:val="0"/>
        <w:autoSpaceDN w:val="0"/>
        <w:adjustRightInd w:val="0"/>
        <w:spacing w:after="120"/>
        <w:rPr>
          <w:rFonts w:cs="Arial"/>
          <w:color w:val="000000"/>
          <w:szCs w:val="24"/>
        </w:rPr>
      </w:pPr>
      <w:r>
        <w:rPr>
          <w:rFonts w:cs="Arial"/>
          <w:color w:val="0070C0"/>
          <w:szCs w:val="24"/>
        </w:rPr>
        <w:t>Title:</w:t>
      </w:r>
      <w:r>
        <w:rPr>
          <w:rFonts w:cs="Arial"/>
          <w:color w:val="0070C0"/>
          <w:szCs w:val="24"/>
        </w:rPr>
        <w:tab/>
      </w:r>
      <w:r>
        <w:rPr>
          <w:rFonts w:cs="Arial"/>
          <w:color w:val="0070C0"/>
          <w:szCs w:val="24"/>
        </w:rPr>
        <w:tab/>
      </w:r>
      <w:r>
        <w:rPr>
          <w:rFonts w:cs="Arial"/>
          <w:color w:val="0070C0"/>
        </w:rPr>
        <w:t>Chairperson, Civil Service Commissioners for Northern Ireland</w:t>
      </w:r>
    </w:p>
    <w:p w14:paraId="6CF1A933" w14:textId="7F945BF0" w:rsidR="00FD0A3C" w:rsidRDefault="00FD0A3C" w:rsidP="00D109E9">
      <w:pPr>
        <w:rPr>
          <w:rFonts w:cs="Arial"/>
          <w:color w:val="0070C0"/>
          <w:szCs w:val="24"/>
        </w:rPr>
      </w:pPr>
      <w:r>
        <w:rPr>
          <w:rFonts w:cs="Arial"/>
          <w:color w:val="0070C0"/>
          <w:szCs w:val="24"/>
        </w:rPr>
        <w:t>Date:</w:t>
      </w:r>
      <w:r>
        <w:rPr>
          <w:rFonts w:cs="Arial"/>
          <w:color w:val="0070C0"/>
          <w:szCs w:val="24"/>
        </w:rPr>
        <w:tab/>
      </w:r>
      <w:r>
        <w:rPr>
          <w:rFonts w:cs="Arial"/>
          <w:color w:val="0070C0"/>
          <w:szCs w:val="24"/>
        </w:rPr>
        <w:tab/>
      </w:r>
      <w:r w:rsidR="00420A9F">
        <w:rPr>
          <w:rFonts w:cs="Arial"/>
          <w:color w:val="0070C0"/>
          <w:szCs w:val="24"/>
        </w:rPr>
        <w:t>28 March 2025</w:t>
      </w:r>
    </w:p>
    <w:p w14:paraId="767851D4" w14:textId="25B23347" w:rsidR="00FD0A3C" w:rsidRDefault="00FD0A3C" w:rsidP="00FD0A3C">
      <w:pPr>
        <w:spacing w:after="120"/>
        <w:rPr>
          <w:rFonts w:cs="Arial"/>
          <w:color w:val="000000"/>
          <w:szCs w:val="24"/>
        </w:rPr>
      </w:pPr>
      <w:r>
        <w:rPr>
          <w:rFonts w:cs="Arial"/>
          <w:color w:val="0070C0"/>
          <w:szCs w:val="24"/>
        </w:rPr>
        <w:t>Signature:</w:t>
      </w:r>
      <w:r>
        <w:rPr>
          <w:rFonts w:cs="Arial"/>
          <w:color w:val="0070C0"/>
          <w:szCs w:val="24"/>
        </w:rPr>
        <w:tab/>
      </w:r>
      <w:r>
        <w:rPr>
          <w:noProof/>
          <w:lang w:eastAsia="en-GB"/>
        </w:rPr>
        <w:drawing>
          <wp:inline distT="0" distB="0" distL="0" distR="0" wp14:anchorId="4065F379" wp14:editId="223A4A24">
            <wp:extent cx="1568450" cy="323850"/>
            <wp:effectExtent l="0" t="0" r="0" b="0"/>
            <wp:docPr id="43" name="Picture 43" descr="Deirdre Toner" title="Signatur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323850"/>
                    </a:xfrm>
                    <a:prstGeom prst="rect">
                      <a:avLst/>
                    </a:prstGeom>
                    <a:noFill/>
                    <a:ln>
                      <a:noFill/>
                    </a:ln>
                  </pic:spPr>
                </pic:pic>
              </a:graphicData>
            </a:graphic>
          </wp:inline>
        </w:drawing>
      </w:r>
    </w:p>
    <w:p w14:paraId="26909820" w14:textId="5304DBCE" w:rsidR="00814011" w:rsidRDefault="00814011" w:rsidP="00814011">
      <w:pPr>
        <w:rPr>
          <w:rFonts w:cs="Arial"/>
          <w:b/>
          <w:szCs w:val="24"/>
        </w:rPr>
      </w:pPr>
      <w:r w:rsidRPr="00BA5EB1">
        <w:rPr>
          <w:sz w:val="18"/>
          <w:szCs w:val="18"/>
        </w:rPr>
        <w:t>Note:</w:t>
      </w:r>
      <w:r w:rsidRPr="00BA5EB1">
        <w:rPr>
          <w:rFonts w:cs="Arial"/>
          <w:sz w:val="18"/>
          <w:szCs w:val="1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 </w:t>
      </w:r>
      <w:r>
        <w:rPr>
          <w:rFonts w:cs="Arial"/>
          <w:b/>
          <w:szCs w:val="24"/>
        </w:rPr>
        <w:br w:type="page"/>
      </w:r>
    </w:p>
    <w:p w14:paraId="1428D261" w14:textId="77777777" w:rsidR="00814011" w:rsidRPr="00BA5EB1" w:rsidRDefault="00814011" w:rsidP="00814011">
      <w:pPr>
        <w:spacing w:after="120"/>
        <w:jc w:val="right"/>
        <w:rPr>
          <w:rFonts w:cs="Arial"/>
          <w:b/>
          <w:szCs w:val="24"/>
        </w:rPr>
      </w:pPr>
      <w:r w:rsidRPr="00BA5EB1">
        <w:rPr>
          <w:rFonts w:cs="Arial"/>
          <w:b/>
          <w:szCs w:val="24"/>
        </w:rPr>
        <w:lastRenderedPageBreak/>
        <w:t>Annex 1</w:t>
      </w:r>
    </w:p>
    <w:p w14:paraId="7D1B830A" w14:textId="77777777" w:rsidR="00814011" w:rsidRPr="00BA5EB1" w:rsidRDefault="00814011" w:rsidP="00814011">
      <w:pPr>
        <w:spacing w:after="120"/>
        <w:rPr>
          <w:rFonts w:cs="Arial"/>
          <w:b/>
          <w:i/>
          <w:sz w:val="28"/>
          <w:szCs w:val="28"/>
        </w:rPr>
      </w:pPr>
      <w:r w:rsidRPr="00BA5EB1">
        <w:rPr>
          <w:rFonts w:cs="Arial"/>
          <w:b/>
          <w:sz w:val="28"/>
          <w:szCs w:val="28"/>
        </w:rPr>
        <w:t xml:space="preserve">Screening flowchart </w:t>
      </w:r>
      <w:r w:rsidRPr="00BA5EB1">
        <w:rPr>
          <w:rFonts w:cs="Arial"/>
          <w:b/>
          <w:i/>
          <w:sz w:val="28"/>
          <w:szCs w:val="28"/>
        </w:rPr>
        <w:t xml:space="preserve">(taken from Section 75 of the Northern Ireland Act 1998 – A Guide for public authorities April 2010 (Appendix 1)). </w:t>
      </w:r>
    </w:p>
    <w:p w14:paraId="1FA4E53C" w14:textId="1446D191" w:rsidR="00E91D60" w:rsidRPr="00814011" w:rsidRDefault="00814011" w:rsidP="00814011">
      <w:pPr>
        <w:rPr>
          <w:sz w:val="18"/>
          <w:szCs w:val="18"/>
        </w:rPr>
      </w:pPr>
      <w:r>
        <w:rPr>
          <w:noProof/>
          <w:lang w:eastAsia="en-GB"/>
        </w:rPr>
        <mc:AlternateContent>
          <mc:Choice Requires="wpc">
            <w:drawing>
              <wp:inline distT="0" distB="0" distL="0" distR="0" wp14:anchorId="2C97191A" wp14:editId="78E27409">
                <wp:extent cx="6280150" cy="7807960"/>
                <wp:effectExtent l="0" t="0" r="0" b="21590"/>
                <wp:docPr id="42" name="Canvas 2" descr="This flowchart describes the screening process - policy scoping and available data, screening questions and the screening decision.  The outcomes for each screening decision (none, minor and major) are shown." title="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a:off x="1600200" y="35999"/>
                            <a:ext cx="2171700" cy="685976"/>
                          </a:xfrm>
                          <a:prstGeom prst="flowChartProcess">
                            <a:avLst/>
                          </a:prstGeom>
                          <a:solidFill>
                            <a:srgbClr val="FFFFFF"/>
                          </a:solidFill>
                          <a:ln w="9525">
                            <a:solidFill>
                              <a:srgbClr val="000000"/>
                            </a:solidFill>
                            <a:miter lim="800000"/>
                            <a:headEnd/>
                            <a:tailEnd/>
                          </a:ln>
                        </wps:spPr>
                        <wps:txbx>
                          <w:txbxContent>
                            <w:p w14:paraId="3B78A207" w14:textId="77777777" w:rsidR="00FD0A3C" w:rsidRDefault="00FD0A3C" w:rsidP="00814011">
                              <w:pPr>
                                <w:jc w:val="center"/>
                              </w:pPr>
                              <w:r>
                                <w:t>Policy Scoping</w:t>
                              </w:r>
                            </w:p>
                            <w:p w14:paraId="1DECC3E9" w14:textId="77777777" w:rsidR="00FD0A3C" w:rsidRDefault="00FD0A3C" w:rsidP="00814011">
                              <w:pPr>
                                <w:numPr>
                                  <w:ilvl w:val="1"/>
                                  <w:numId w:val="7"/>
                                </w:numPr>
                              </w:pPr>
                              <w:r>
                                <w:t>Policy</w:t>
                              </w:r>
                            </w:p>
                            <w:p w14:paraId="1F247233" w14:textId="77777777" w:rsidR="00FD0A3C" w:rsidRDefault="00FD0A3C" w:rsidP="00814011">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179046"/>
                            <a:ext cx="2628900" cy="685976"/>
                          </a:xfrm>
                          <a:prstGeom prst="rect">
                            <a:avLst/>
                          </a:prstGeom>
                          <a:solidFill>
                            <a:srgbClr val="FFFFFF"/>
                          </a:solidFill>
                          <a:ln w="9525">
                            <a:solidFill>
                              <a:srgbClr val="000000"/>
                            </a:solidFill>
                            <a:miter lim="800000"/>
                            <a:headEnd/>
                            <a:tailEnd/>
                          </a:ln>
                        </wps:spPr>
                        <wps:txbx>
                          <w:txbxContent>
                            <w:p w14:paraId="543DDCFA" w14:textId="77777777" w:rsidR="00FD0A3C" w:rsidRDefault="00FD0A3C" w:rsidP="00814011">
                              <w:pPr>
                                <w:jc w:val="center"/>
                              </w:pPr>
                              <w:r>
                                <w:t>Screening Questions</w:t>
                              </w:r>
                            </w:p>
                            <w:p w14:paraId="6453437A" w14:textId="77777777" w:rsidR="00FD0A3C" w:rsidRDefault="00FD0A3C" w:rsidP="00814011">
                              <w:pPr>
                                <w:numPr>
                                  <w:ilvl w:val="0"/>
                                  <w:numId w:val="8"/>
                                </w:numPr>
                              </w:pPr>
                              <w:r>
                                <w:t>Apply screening questions</w:t>
                              </w:r>
                            </w:p>
                            <w:p w14:paraId="6950854C" w14:textId="77777777" w:rsidR="00FD0A3C" w:rsidRDefault="00FD0A3C" w:rsidP="00814011">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550999"/>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436176"/>
                            <a:ext cx="2057400" cy="571153"/>
                          </a:xfrm>
                          <a:prstGeom prst="rect">
                            <a:avLst/>
                          </a:prstGeom>
                          <a:solidFill>
                            <a:srgbClr val="FFFFFF"/>
                          </a:solidFill>
                          <a:ln w="9525">
                            <a:solidFill>
                              <a:srgbClr val="000000"/>
                            </a:solidFill>
                            <a:miter lim="800000"/>
                            <a:headEnd/>
                            <a:tailEnd/>
                          </a:ln>
                        </wps:spPr>
                        <wps:txbx>
                          <w:txbxContent>
                            <w:p w14:paraId="5116969D" w14:textId="77777777" w:rsidR="00FD0A3C" w:rsidRDefault="00FD0A3C" w:rsidP="00814011">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036293"/>
                            <a:ext cx="914400" cy="914882"/>
                          </a:xfrm>
                          <a:prstGeom prst="rect">
                            <a:avLst/>
                          </a:prstGeom>
                          <a:solidFill>
                            <a:srgbClr val="FFFFFF"/>
                          </a:solidFill>
                          <a:ln w="9525">
                            <a:solidFill>
                              <a:srgbClr val="000000"/>
                            </a:solidFill>
                            <a:miter lim="800000"/>
                            <a:headEnd/>
                            <a:tailEnd/>
                          </a:ln>
                        </wps:spPr>
                        <wps:txbx>
                          <w:txbxContent>
                            <w:p w14:paraId="6A9CF55A" w14:textId="77777777" w:rsidR="00FD0A3C" w:rsidRDefault="00FD0A3C" w:rsidP="00814011">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036293"/>
                            <a:ext cx="914400" cy="914882"/>
                          </a:xfrm>
                          <a:prstGeom prst="rect">
                            <a:avLst/>
                          </a:prstGeom>
                          <a:solidFill>
                            <a:srgbClr val="FFFFFF"/>
                          </a:solidFill>
                          <a:ln w="9525">
                            <a:solidFill>
                              <a:srgbClr val="000000"/>
                            </a:solidFill>
                            <a:miter lim="800000"/>
                            <a:headEnd/>
                            <a:tailEnd/>
                          </a:ln>
                        </wps:spPr>
                        <wps:txbx>
                          <w:txbxContent>
                            <w:p w14:paraId="227D6240" w14:textId="77777777" w:rsidR="00FD0A3C" w:rsidRDefault="00FD0A3C" w:rsidP="00814011">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636411"/>
                            <a:ext cx="1028700" cy="915623"/>
                          </a:xfrm>
                          <a:prstGeom prst="rect">
                            <a:avLst/>
                          </a:prstGeom>
                          <a:solidFill>
                            <a:srgbClr val="FFFFFF"/>
                          </a:solidFill>
                          <a:ln w="9525">
                            <a:solidFill>
                              <a:srgbClr val="000000"/>
                            </a:solidFill>
                            <a:miter lim="800000"/>
                            <a:headEnd/>
                            <a:tailEnd/>
                          </a:ln>
                        </wps:spPr>
                        <wps:txbx>
                          <w:txbxContent>
                            <w:p w14:paraId="3F2F01F3" w14:textId="77777777" w:rsidR="00FD0A3C" w:rsidRDefault="00FD0A3C" w:rsidP="00814011">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036293"/>
                            <a:ext cx="1028700" cy="914882"/>
                          </a:xfrm>
                          <a:prstGeom prst="rect">
                            <a:avLst/>
                          </a:prstGeom>
                          <a:solidFill>
                            <a:srgbClr val="FFFFFF"/>
                          </a:solidFill>
                          <a:ln w="9525">
                            <a:solidFill>
                              <a:srgbClr val="000000"/>
                            </a:solidFill>
                            <a:miter lim="800000"/>
                            <a:headEnd/>
                            <a:tailEnd/>
                          </a:ln>
                        </wps:spPr>
                        <wps:txbx>
                          <w:txbxContent>
                            <w:p w14:paraId="096A92CF" w14:textId="77777777" w:rsidR="00FD0A3C" w:rsidRDefault="00FD0A3C" w:rsidP="00814011">
                              <w:r>
                                <w:t>Publish Template</w:t>
                              </w:r>
                            </w:p>
                            <w:p w14:paraId="588EC645" w14:textId="77777777" w:rsidR="00FD0A3C" w:rsidRDefault="00FD0A3C" w:rsidP="00814011">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636411"/>
                            <a:ext cx="914400" cy="915623"/>
                          </a:xfrm>
                          <a:prstGeom prst="rect">
                            <a:avLst/>
                          </a:prstGeom>
                          <a:solidFill>
                            <a:srgbClr val="FFFFFF"/>
                          </a:solidFill>
                          <a:ln w="9525">
                            <a:solidFill>
                              <a:srgbClr val="000000"/>
                            </a:solidFill>
                            <a:miter lim="800000"/>
                            <a:headEnd/>
                            <a:tailEnd/>
                          </a:ln>
                        </wps:spPr>
                        <wps:txbx>
                          <w:txbxContent>
                            <w:p w14:paraId="7859324F" w14:textId="77777777" w:rsidR="00FD0A3C" w:rsidRDefault="00FD0A3C" w:rsidP="00814011">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636411"/>
                            <a:ext cx="914400" cy="915623"/>
                          </a:xfrm>
                          <a:prstGeom prst="rect">
                            <a:avLst/>
                          </a:prstGeom>
                          <a:solidFill>
                            <a:srgbClr val="FFFFFF"/>
                          </a:solidFill>
                          <a:ln w="9525">
                            <a:solidFill>
                              <a:srgbClr val="000000"/>
                            </a:solidFill>
                            <a:miter lim="800000"/>
                            <a:headEnd/>
                            <a:tailEnd/>
                          </a:ln>
                        </wps:spPr>
                        <wps:txbx>
                          <w:txbxContent>
                            <w:p w14:paraId="10EBFA76" w14:textId="77777777" w:rsidR="00FD0A3C" w:rsidRDefault="00FD0A3C" w:rsidP="00814011">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008364"/>
                            <a:ext cx="914400" cy="800059"/>
                          </a:xfrm>
                          <a:prstGeom prst="rect">
                            <a:avLst/>
                          </a:prstGeom>
                          <a:solidFill>
                            <a:srgbClr val="FFFFFF"/>
                          </a:solidFill>
                          <a:ln w="9525">
                            <a:solidFill>
                              <a:srgbClr val="000000"/>
                            </a:solidFill>
                            <a:miter lim="800000"/>
                            <a:headEnd/>
                            <a:tailEnd/>
                          </a:ln>
                        </wps:spPr>
                        <wps:txbx>
                          <w:txbxContent>
                            <w:p w14:paraId="47F43AC9" w14:textId="77777777" w:rsidR="00FD0A3C" w:rsidRDefault="00FD0A3C" w:rsidP="00814011">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122152"/>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01A84" w14:textId="77777777" w:rsidR="00FD0A3C" w:rsidRPr="004D02B0" w:rsidRDefault="00FD0A3C" w:rsidP="00814011">
                              <w:pPr>
                                <w:rPr>
                                  <w:b/>
                                  <w:sz w:val="22"/>
                                  <w:szCs w:val="22"/>
                                </w:rPr>
                              </w:pPr>
                              <w:r w:rsidRPr="004D02B0">
                                <w:rPr>
                                  <w:b/>
                                  <w:sz w:val="22"/>
                                  <w:szCs w:val="22"/>
                                </w:rPr>
                                <w:t>‘None’</w:t>
                              </w:r>
                            </w:p>
                            <w:p w14:paraId="70863090" w14:textId="77777777" w:rsidR="00FD0A3C" w:rsidRPr="00526D0F" w:rsidRDefault="00FD0A3C" w:rsidP="00814011">
                              <w:pPr>
                                <w:rPr>
                                  <w:sz w:val="22"/>
                                  <w:szCs w:val="22"/>
                                </w:rPr>
                              </w:pPr>
                              <w:r w:rsidRPr="00526D0F">
                                <w:rPr>
                                  <w:sz w:val="22"/>
                                  <w:szCs w:val="22"/>
                                </w:rPr>
                                <w:t>Screened out</w:t>
                              </w:r>
                            </w:p>
                            <w:p w14:paraId="6701F2D4" w14:textId="77777777" w:rsidR="00FD0A3C" w:rsidRDefault="00FD0A3C" w:rsidP="00814011"/>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122152"/>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DAC38" w14:textId="77777777" w:rsidR="00FD0A3C" w:rsidRPr="004D02B0" w:rsidRDefault="00FD0A3C" w:rsidP="00814011">
                              <w:pPr>
                                <w:rPr>
                                  <w:b/>
                                  <w:sz w:val="22"/>
                                  <w:szCs w:val="22"/>
                                </w:rPr>
                              </w:pPr>
                              <w:r>
                                <w:rPr>
                                  <w:b/>
                                  <w:sz w:val="22"/>
                                  <w:szCs w:val="22"/>
                                </w:rPr>
                                <w:t>‘</w:t>
                              </w:r>
                              <w:r w:rsidRPr="004D02B0">
                                <w:rPr>
                                  <w:b/>
                                  <w:sz w:val="22"/>
                                  <w:szCs w:val="22"/>
                                </w:rPr>
                                <w:t>Major</w:t>
                              </w:r>
                              <w:r>
                                <w:rPr>
                                  <w:b/>
                                  <w:sz w:val="22"/>
                                  <w:szCs w:val="22"/>
                                </w:rPr>
                                <w:t>’</w:t>
                              </w:r>
                            </w:p>
                            <w:p w14:paraId="7D54CE2F" w14:textId="77777777" w:rsidR="00FD0A3C" w:rsidRPr="00526D0F" w:rsidRDefault="00FD0A3C" w:rsidP="00814011">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007329"/>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007329"/>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122152"/>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EC37" w14:textId="77777777" w:rsidR="00FD0A3C" w:rsidRPr="004D02B0" w:rsidRDefault="00FD0A3C" w:rsidP="00814011">
                              <w:pPr>
                                <w:rPr>
                                  <w:b/>
                                  <w:sz w:val="22"/>
                                  <w:szCs w:val="22"/>
                                </w:rPr>
                              </w:pPr>
                              <w:r>
                                <w:rPr>
                                  <w:b/>
                                  <w:sz w:val="22"/>
                                  <w:szCs w:val="22"/>
                                </w:rPr>
                                <w:t>‘</w:t>
                              </w:r>
                              <w:r w:rsidRPr="004D02B0">
                                <w:rPr>
                                  <w:b/>
                                  <w:sz w:val="22"/>
                                  <w:szCs w:val="22"/>
                                </w:rPr>
                                <w:t>Minor</w:t>
                              </w:r>
                              <w:r>
                                <w:rPr>
                                  <w:b/>
                                  <w:sz w:val="22"/>
                                  <w:szCs w:val="22"/>
                                </w:rPr>
                                <w:t>’</w:t>
                              </w:r>
                            </w:p>
                            <w:p w14:paraId="2250DFA9" w14:textId="77777777" w:rsidR="00FD0A3C" w:rsidRPr="00526D0F" w:rsidRDefault="00FD0A3C" w:rsidP="00814011">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007329"/>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66537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11C88" w14:textId="77777777" w:rsidR="00FD0A3C" w:rsidRPr="00305E79" w:rsidRDefault="00FD0A3C" w:rsidP="00814011">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065258"/>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0417C" w14:textId="77777777" w:rsidR="00FD0A3C" w:rsidRDefault="00FD0A3C" w:rsidP="0081401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551293"/>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551293"/>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1865023"/>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57951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2779164"/>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2779164"/>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086815"/>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721976"/>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522034"/>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522034"/>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493364"/>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C97191A" id="Canvas 2" o:spid="_x0000_s1026" editas="canvas" alt="Title: Flowchart - Description: This flowchart describes the screening process - policy scoping and available data, screening questions and the screening decision.  The outcomes for each screening decision (none, minor and major) are shown." style="width:494.5pt;height:614.8pt;mso-position-horizontal-relative:char;mso-position-vertical-relative:line" coordsize="62801,7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lowchart describes the screening process - policy scoping and available data, screening questions and the screening decision.  The outcomes for each screening decision (none, minor and major) are shown." style="position:absolute;width:62801;height:78079;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5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B78A207" w14:textId="77777777" w:rsidR="00FD0A3C" w:rsidRDefault="00FD0A3C" w:rsidP="00814011">
                        <w:pPr>
                          <w:jc w:val="center"/>
                        </w:pPr>
                        <w:r>
                          <w:t>Policy Scoping</w:t>
                        </w:r>
                      </w:p>
                      <w:p w14:paraId="1DECC3E9" w14:textId="77777777" w:rsidR="00FD0A3C" w:rsidRDefault="00FD0A3C" w:rsidP="00814011">
                        <w:pPr>
                          <w:numPr>
                            <w:ilvl w:val="1"/>
                            <w:numId w:val="7"/>
                          </w:numPr>
                        </w:pPr>
                        <w:r>
                          <w:t>Policy</w:t>
                        </w:r>
                      </w:p>
                      <w:p w14:paraId="1F247233" w14:textId="77777777" w:rsidR="00FD0A3C" w:rsidRDefault="00FD0A3C" w:rsidP="00814011">
                        <w:pPr>
                          <w:numPr>
                            <w:ilvl w:val="1"/>
                            <w:numId w:val="7"/>
                          </w:numPr>
                        </w:pPr>
                        <w:r>
                          <w:t>Available data</w:t>
                        </w:r>
                      </w:p>
                    </w:txbxContent>
                  </v:textbox>
                </v:shape>
                <v:rect id="Rectangle 5" o:spid="_x0000_s1029" style="position:absolute;left:13716;top:1179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43DDCFA" w14:textId="77777777" w:rsidR="00FD0A3C" w:rsidRDefault="00FD0A3C" w:rsidP="00814011">
                        <w:pPr>
                          <w:jc w:val="center"/>
                        </w:pPr>
                        <w:r>
                          <w:t>Screening Questions</w:t>
                        </w:r>
                      </w:p>
                      <w:p w14:paraId="6453437A" w14:textId="77777777" w:rsidR="00FD0A3C" w:rsidRDefault="00FD0A3C" w:rsidP="00814011">
                        <w:pPr>
                          <w:numPr>
                            <w:ilvl w:val="0"/>
                            <w:numId w:val="8"/>
                          </w:numPr>
                        </w:pPr>
                        <w:r>
                          <w:t>Apply screening questions</w:t>
                        </w:r>
                      </w:p>
                      <w:p w14:paraId="6950854C" w14:textId="77777777" w:rsidR="00FD0A3C" w:rsidRDefault="00FD0A3C" w:rsidP="00814011">
                        <w:pPr>
                          <w:numPr>
                            <w:ilvl w:val="0"/>
                            <w:numId w:val="8"/>
                          </w:numPr>
                        </w:pPr>
                        <w:r>
                          <w:t>Consider multiple identities</w:t>
                        </w:r>
                      </w:p>
                    </w:txbxContent>
                  </v:textbox>
                </v:rect>
                <v:line id="Line 6" o:spid="_x0000_s1030" style="position:absolute;visibility:visible;mso-wrap-style:square" from="26289,25509" to="26296,3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436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116969D" w14:textId="77777777" w:rsidR="00FD0A3C" w:rsidRDefault="00FD0A3C" w:rsidP="00814011">
                        <w:pPr>
                          <w:ind w:left="180"/>
                        </w:pPr>
                        <w:r>
                          <w:t>Screening Decision None/Minor/Major</w:t>
                        </w:r>
                      </w:p>
                    </w:txbxContent>
                  </v:textbox>
                </v:rect>
                <v:rect id="Rectangle 8" o:spid="_x0000_s1032" style="position:absolute;left:21031;top:4036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A9CF55A" w14:textId="77777777" w:rsidR="00FD0A3C" w:rsidRDefault="00FD0A3C" w:rsidP="00814011">
                        <w:r>
                          <w:t>Mitigate</w:t>
                        </w:r>
                      </w:p>
                    </w:txbxContent>
                  </v:textbox>
                </v:rect>
                <v:rect id="Rectangle 9" o:spid="_x0000_s1033" style="position:absolute;left:36576;top:4036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27D6240" w14:textId="77777777" w:rsidR="00FD0A3C" w:rsidRDefault="00FD0A3C" w:rsidP="00814011">
                        <w:r>
                          <w:t xml:space="preserve">  Publish                                                                                                    Template</w:t>
                        </w:r>
                      </w:p>
                    </w:txbxContent>
                  </v:textbox>
                </v:rect>
                <v:rect id="Rectangle 10" o:spid="_x0000_s1034" style="position:absolute;left:5715;top:5636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F2F01F3" w14:textId="77777777" w:rsidR="00FD0A3C" w:rsidRDefault="00FD0A3C" w:rsidP="00814011">
                        <w:r>
                          <w:t>Re-consider screening</w:t>
                        </w:r>
                      </w:p>
                    </w:txbxContent>
                  </v:textbox>
                </v:rect>
                <v:rect id="Rectangle 11" o:spid="_x0000_s1035" style="position:absolute;left:5715;top:4036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96A92CF" w14:textId="77777777" w:rsidR="00FD0A3C" w:rsidRDefault="00FD0A3C" w:rsidP="00814011">
                        <w:r>
                          <w:t>Publish Template</w:t>
                        </w:r>
                      </w:p>
                      <w:p w14:paraId="588EC645" w14:textId="77777777" w:rsidR="00FD0A3C" w:rsidRDefault="00FD0A3C" w:rsidP="00814011">
                        <w:r>
                          <w:t>for information</w:t>
                        </w:r>
                      </w:p>
                    </w:txbxContent>
                  </v:textbox>
                </v:rect>
                <v:rect id="Rectangle 12" o:spid="_x0000_s1036" style="position:absolute;left:21717;top:5636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859324F" w14:textId="77777777" w:rsidR="00FD0A3C" w:rsidRDefault="00FD0A3C" w:rsidP="00814011">
                        <w:r>
                          <w:t>Publish Template</w:t>
                        </w:r>
                      </w:p>
                    </w:txbxContent>
                  </v:textbox>
                </v:rect>
                <v:rect id="Rectangle 13" o:spid="_x0000_s1037" style="position:absolute;left:36576;top:5636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0EBFA76" w14:textId="77777777" w:rsidR="00FD0A3C" w:rsidRDefault="00FD0A3C" w:rsidP="00814011">
                        <w:r>
                          <w:t xml:space="preserve">     EQIA</w:t>
                        </w:r>
                      </w:p>
                    </w:txbxContent>
                  </v:textbox>
                </v:rect>
                <v:rect id="Rectangle 14" o:spid="_x0000_s1038" style="position:absolute;left:21717;top:7008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7F43AC9" w14:textId="77777777" w:rsidR="00FD0A3C" w:rsidRDefault="00FD0A3C" w:rsidP="00814011">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122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F801A84" w14:textId="77777777" w:rsidR="00FD0A3C" w:rsidRPr="004D02B0" w:rsidRDefault="00FD0A3C" w:rsidP="00814011">
                        <w:pPr>
                          <w:rPr>
                            <w:b/>
                            <w:sz w:val="22"/>
                            <w:szCs w:val="22"/>
                          </w:rPr>
                        </w:pPr>
                        <w:r w:rsidRPr="004D02B0">
                          <w:rPr>
                            <w:b/>
                            <w:sz w:val="22"/>
                            <w:szCs w:val="22"/>
                          </w:rPr>
                          <w:t>‘None’</w:t>
                        </w:r>
                      </w:p>
                      <w:p w14:paraId="70863090" w14:textId="77777777" w:rsidR="00FD0A3C" w:rsidRPr="00526D0F" w:rsidRDefault="00FD0A3C" w:rsidP="00814011">
                        <w:pPr>
                          <w:rPr>
                            <w:sz w:val="22"/>
                            <w:szCs w:val="22"/>
                          </w:rPr>
                        </w:pPr>
                        <w:r w:rsidRPr="00526D0F">
                          <w:rPr>
                            <w:sz w:val="22"/>
                            <w:szCs w:val="22"/>
                          </w:rPr>
                          <w:t>Screened out</w:t>
                        </w:r>
                      </w:p>
                      <w:p w14:paraId="6701F2D4" w14:textId="77777777" w:rsidR="00FD0A3C" w:rsidRDefault="00FD0A3C" w:rsidP="00814011"/>
                    </w:txbxContent>
                  </v:textbox>
                </v:shape>
                <v:shape id="Text Box 16" o:spid="_x0000_s1040" type="#_x0000_t202" style="position:absolute;left:35433;top:3122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CDAC38" w14:textId="77777777" w:rsidR="00FD0A3C" w:rsidRPr="004D02B0" w:rsidRDefault="00FD0A3C" w:rsidP="00814011">
                        <w:pPr>
                          <w:rPr>
                            <w:b/>
                            <w:sz w:val="22"/>
                            <w:szCs w:val="22"/>
                          </w:rPr>
                        </w:pPr>
                        <w:r>
                          <w:rPr>
                            <w:b/>
                            <w:sz w:val="22"/>
                            <w:szCs w:val="22"/>
                          </w:rPr>
                          <w:t>‘</w:t>
                        </w:r>
                        <w:r w:rsidRPr="004D02B0">
                          <w:rPr>
                            <w:b/>
                            <w:sz w:val="22"/>
                            <w:szCs w:val="22"/>
                          </w:rPr>
                          <w:t>Major</w:t>
                        </w:r>
                        <w:r>
                          <w:rPr>
                            <w:b/>
                            <w:sz w:val="22"/>
                            <w:szCs w:val="22"/>
                          </w:rPr>
                          <w:t>’</w:t>
                        </w:r>
                      </w:p>
                      <w:p w14:paraId="7D54CE2F" w14:textId="77777777" w:rsidR="00FD0A3C" w:rsidRPr="00526D0F" w:rsidRDefault="00FD0A3C" w:rsidP="00814011">
                        <w:pPr>
                          <w:rPr>
                            <w:sz w:val="22"/>
                            <w:szCs w:val="22"/>
                          </w:rPr>
                        </w:pPr>
                        <w:r w:rsidRPr="00526D0F">
                          <w:rPr>
                            <w:sz w:val="22"/>
                            <w:szCs w:val="22"/>
                          </w:rPr>
                          <w:t>Screened in for EQIA</w:t>
                        </w:r>
                      </w:p>
                    </w:txbxContent>
                  </v:textbox>
                </v:shape>
                <v:line id="Line 17" o:spid="_x0000_s1041" style="position:absolute;flip:x;visibility:visible;mso-wrap-style:square" from="14859,30073" to="20574,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0073" to="36576,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122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976EC37" w14:textId="77777777" w:rsidR="00FD0A3C" w:rsidRPr="004D02B0" w:rsidRDefault="00FD0A3C" w:rsidP="00814011">
                        <w:pPr>
                          <w:rPr>
                            <w:b/>
                            <w:sz w:val="22"/>
                            <w:szCs w:val="22"/>
                          </w:rPr>
                        </w:pPr>
                        <w:r>
                          <w:rPr>
                            <w:b/>
                            <w:sz w:val="22"/>
                            <w:szCs w:val="22"/>
                          </w:rPr>
                          <w:t>‘</w:t>
                        </w:r>
                        <w:r w:rsidRPr="004D02B0">
                          <w:rPr>
                            <w:b/>
                            <w:sz w:val="22"/>
                            <w:szCs w:val="22"/>
                          </w:rPr>
                          <w:t>Minor</w:t>
                        </w:r>
                        <w:r>
                          <w:rPr>
                            <w:b/>
                            <w:sz w:val="22"/>
                            <w:szCs w:val="22"/>
                          </w:rPr>
                          <w:t>’</w:t>
                        </w:r>
                      </w:p>
                      <w:p w14:paraId="2250DFA9" w14:textId="77777777" w:rsidR="00FD0A3C" w:rsidRPr="00526D0F" w:rsidRDefault="00FD0A3C" w:rsidP="00814011">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0073" to="29718,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665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3A11C88" w14:textId="77777777" w:rsidR="00FD0A3C" w:rsidRPr="00305E79" w:rsidRDefault="00FD0A3C" w:rsidP="00814011">
                        <w:pPr>
                          <w:rPr>
                            <w:sz w:val="22"/>
                            <w:szCs w:val="22"/>
                          </w:rPr>
                        </w:pPr>
                        <w:r w:rsidRPr="00305E79">
                          <w:rPr>
                            <w:sz w:val="22"/>
                            <w:szCs w:val="22"/>
                          </w:rPr>
                          <w:t>Concerns raised with evidence</w:t>
                        </w:r>
                      </w:p>
                    </w:txbxContent>
                  </v:textbox>
                </v:shape>
                <v:shape id="Text Box 22" o:spid="_x0000_s1046" type="#_x0000_t202" style="position:absolute;left:6858;top:5065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6D0417C" w14:textId="77777777" w:rsidR="00FD0A3C" w:rsidRDefault="00FD0A3C" w:rsidP="0081401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49511" to="6858,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49511" to="26289,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5512" to="26289,7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5512" to="21717,7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49511" to="41148,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18650" to="25153,2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5795" to="51435,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27791" to="51435,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27791" to="51435,2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086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7219" to="25153,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5220" to="2750,6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522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493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r w:rsidR="00E91D60" w:rsidRPr="00814011">
        <w:t xml:space="preserve"> </w:t>
      </w:r>
    </w:p>
    <w:sectPr w:rsidR="00E91D60" w:rsidRPr="00814011" w:rsidSect="00E91D60">
      <w:headerReference w:type="even" r:id="rId12"/>
      <w:headerReference w:type="default" r:id="rId13"/>
      <w:footerReference w:type="even" r:id="rId14"/>
      <w:footerReference w:type="default" r:id="rId15"/>
      <w:headerReference w:type="first" r:id="rId16"/>
      <w:footerReference w:type="firs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E67D" w14:textId="77777777" w:rsidR="00A074AF" w:rsidRDefault="00A074AF">
      <w:r>
        <w:separator/>
      </w:r>
    </w:p>
  </w:endnote>
  <w:endnote w:type="continuationSeparator" w:id="0">
    <w:p w14:paraId="5E08A477" w14:textId="77777777" w:rsidR="00A074AF" w:rsidRDefault="00A0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0DD6" w14:textId="77777777" w:rsidR="00FD0A3C" w:rsidRDefault="00FD0A3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778C" w14:textId="77777777" w:rsidR="00FD0A3C" w:rsidRDefault="00FD0A3C"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2E92" w14:textId="75D1C0EA" w:rsidR="00FD0A3C" w:rsidRDefault="00FD0A3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A9F">
      <w:rPr>
        <w:rStyle w:val="PageNumber"/>
        <w:noProof/>
      </w:rPr>
      <w:t>12</w:t>
    </w:r>
    <w:r>
      <w:rPr>
        <w:rStyle w:val="PageNumber"/>
      </w:rPr>
      <w:fldChar w:fldCharType="end"/>
    </w:r>
  </w:p>
  <w:p w14:paraId="492190A6" w14:textId="77777777" w:rsidR="00FD0A3C" w:rsidRDefault="00FD0A3C" w:rsidP="002A7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94FB" w14:textId="77777777" w:rsidR="00FD0A3C" w:rsidRDefault="00FD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2088" w14:textId="77777777" w:rsidR="00A074AF" w:rsidRDefault="00A074AF">
      <w:r>
        <w:separator/>
      </w:r>
    </w:p>
  </w:footnote>
  <w:footnote w:type="continuationSeparator" w:id="0">
    <w:p w14:paraId="18BCDF03" w14:textId="77777777" w:rsidR="00A074AF" w:rsidRDefault="00A0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16E4" w14:textId="4E4E5322" w:rsidR="00FD0A3C" w:rsidRDefault="00FD0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F3EE" w14:textId="2DD81BD1" w:rsidR="00FD0A3C" w:rsidRDefault="00FD0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3889" w14:textId="46E15A34" w:rsidR="00FD0A3C" w:rsidRDefault="00FD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617458"/>
    <w:multiLevelType w:val="hybridMultilevel"/>
    <w:tmpl w:val="1E726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50452"/>
    <w:multiLevelType w:val="hybridMultilevel"/>
    <w:tmpl w:val="C8C4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24FF"/>
    <w:multiLevelType w:val="hybridMultilevel"/>
    <w:tmpl w:val="0036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F2E12"/>
    <w:multiLevelType w:val="hybridMultilevel"/>
    <w:tmpl w:val="1F5EB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942B6"/>
    <w:multiLevelType w:val="hybridMultilevel"/>
    <w:tmpl w:val="ED2427F2"/>
    <w:lvl w:ilvl="0" w:tplc="D6FC42F0">
      <w:start w:val="1"/>
      <w:numFmt w:val="bullet"/>
      <w:lvlText w:val="•"/>
      <w:lvlJc w:val="left"/>
      <w:pPr>
        <w:tabs>
          <w:tab w:val="num" w:pos="720"/>
        </w:tabs>
        <w:ind w:left="720" w:hanging="360"/>
      </w:pPr>
      <w:rPr>
        <w:rFonts w:ascii="Times New Roman" w:hAnsi="Times New Roman" w:hint="default"/>
      </w:rPr>
    </w:lvl>
    <w:lvl w:ilvl="1" w:tplc="7508212C" w:tentative="1">
      <w:start w:val="1"/>
      <w:numFmt w:val="bullet"/>
      <w:lvlText w:val="•"/>
      <w:lvlJc w:val="left"/>
      <w:pPr>
        <w:tabs>
          <w:tab w:val="num" w:pos="1440"/>
        </w:tabs>
        <w:ind w:left="1440" w:hanging="360"/>
      </w:pPr>
      <w:rPr>
        <w:rFonts w:ascii="Times New Roman" w:hAnsi="Times New Roman" w:hint="default"/>
      </w:rPr>
    </w:lvl>
    <w:lvl w:ilvl="2" w:tplc="F0DCDB74" w:tentative="1">
      <w:start w:val="1"/>
      <w:numFmt w:val="bullet"/>
      <w:lvlText w:val="•"/>
      <w:lvlJc w:val="left"/>
      <w:pPr>
        <w:tabs>
          <w:tab w:val="num" w:pos="2160"/>
        </w:tabs>
        <w:ind w:left="2160" w:hanging="360"/>
      </w:pPr>
      <w:rPr>
        <w:rFonts w:ascii="Times New Roman" w:hAnsi="Times New Roman" w:hint="default"/>
      </w:rPr>
    </w:lvl>
    <w:lvl w:ilvl="3" w:tplc="B574C73E" w:tentative="1">
      <w:start w:val="1"/>
      <w:numFmt w:val="bullet"/>
      <w:lvlText w:val="•"/>
      <w:lvlJc w:val="left"/>
      <w:pPr>
        <w:tabs>
          <w:tab w:val="num" w:pos="2880"/>
        </w:tabs>
        <w:ind w:left="2880" w:hanging="360"/>
      </w:pPr>
      <w:rPr>
        <w:rFonts w:ascii="Times New Roman" w:hAnsi="Times New Roman" w:hint="default"/>
      </w:rPr>
    </w:lvl>
    <w:lvl w:ilvl="4" w:tplc="0C848B12" w:tentative="1">
      <w:start w:val="1"/>
      <w:numFmt w:val="bullet"/>
      <w:lvlText w:val="•"/>
      <w:lvlJc w:val="left"/>
      <w:pPr>
        <w:tabs>
          <w:tab w:val="num" w:pos="3600"/>
        </w:tabs>
        <w:ind w:left="3600" w:hanging="360"/>
      </w:pPr>
      <w:rPr>
        <w:rFonts w:ascii="Times New Roman" w:hAnsi="Times New Roman" w:hint="default"/>
      </w:rPr>
    </w:lvl>
    <w:lvl w:ilvl="5" w:tplc="DC182246" w:tentative="1">
      <w:start w:val="1"/>
      <w:numFmt w:val="bullet"/>
      <w:lvlText w:val="•"/>
      <w:lvlJc w:val="left"/>
      <w:pPr>
        <w:tabs>
          <w:tab w:val="num" w:pos="4320"/>
        </w:tabs>
        <w:ind w:left="4320" w:hanging="360"/>
      </w:pPr>
      <w:rPr>
        <w:rFonts w:ascii="Times New Roman" w:hAnsi="Times New Roman" w:hint="default"/>
      </w:rPr>
    </w:lvl>
    <w:lvl w:ilvl="6" w:tplc="31ECBA2A" w:tentative="1">
      <w:start w:val="1"/>
      <w:numFmt w:val="bullet"/>
      <w:lvlText w:val="•"/>
      <w:lvlJc w:val="left"/>
      <w:pPr>
        <w:tabs>
          <w:tab w:val="num" w:pos="5040"/>
        </w:tabs>
        <w:ind w:left="5040" w:hanging="360"/>
      </w:pPr>
      <w:rPr>
        <w:rFonts w:ascii="Times New Roman" w:hAnsi="Times New Roman" w:hint="default"/>
      </w:rPr>
    </w:lvl>
    <w:lvl w:ilvl="7" w:tplc="8012C970" w:tentative="1">
      <w:start w:val="1"/>
      <w:numFmt w:val="bullet"/>
      <w:lvlText w:val="•"/>
      <w:lvlJc w:val="left"/>
      <w:pPr>
        <w:tabs>
          <w:tab w:val="num" w:pos="5760"/>
        </w:tabs>
        <w:ind w:left="5760" w:hanging="360"/>
      </w:pPr>
      <w:rPr>
        <w:rFonts w:ascii="Times New Roman" w:hAnsi="Times New Roman" w:hint="default"/>
      </w:rPr>
    </w:lvl>
    <w:lvl w:ilvl="8" w:tplc="73D406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19A5ED3"/>
    <w:multiLevelType w:val="hybridMultilevel"/>
    <w:tmpl w:val="0128AD22"/>
    <w:lvl w:ilvl="0" w:tplc="72F6DC04">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E95E6E"/>
    <w:multiLevelType w:val="hybridMultilevel"/>
    <w:tmpl w:val="518A7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A77E4"/>
    <w:multiLevelType w:val="hybridMultilevel"/>
    <w:tmpl w:val="7DEC2DE8"/>
    <w:lvl w:ilvl="0" w:tplc="F40AE4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10"/>
  </w:num>
  <w:num w:numId="6">
    <w:abstractNumId w:val="0"/>
  </w:num>
  <w:num w:numId="7">
    <w:abstractNumId w:val="6"/>
  </w:num>
  <w:num w:numId="8">
    <w:abstractNumId w:val="5"/>
  </w:num>
  <w:num w:numId="9">
    <w:abstractNumId w:val="1"/>
  </w:num>
  <w:num w:numId="10">
    <w:abstractNumId w:val="4"/>
  </w:num>
  <w:num w:numId="11">
    <w:abstractNumId w:val="3"/>
  </w:num>
  <w:num w:numId="12">
    <w:abstractNumId w:val="14"/>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F0F"/>
    <w:rsid w:val="00005E2E"/>
    <w:rsid w:val="00030344"/>
    <w:rsid w:val="000338B2"/>
    <w:rsid w:val="0003796F"/>
    <w:rsid w:val="00090393"/>
    <w:rsid w:val="00093D43"/>
    <w:rsid w:val="000A7207"/>
    <w:rsid w:val="000D1813"/>
    <w:rsid w:val="000D1FA5"/>
    <w:rsid w:val="000D2F6B"/>
    <w:rsid w:val="00104303"/>
    <w:rsid w:val="00107B72"/>
    <w:rsid w:val="001238AD"/>
    <w:rsid w:val="001564E9"/>
    <w:rsid w:val="001710F2"/>
    <w:rsid w:val="0017115F"/>
    <w:rsid w:val="00182DC7"/>
    <w:rsid w:val="001A55B9"/>
    <w:rsid w:val="001D55B8"/>
    <w:rsid w:val="001D71D1"/>
    <w:rsid w:val="00204D4C"/>
    <w:rsid w:val="00206856"/>
    <w:rsid w:val="00210C59"/>
    <w:rsid w:val="00216480"/>
    <w:rsid w:val="00223D0E"/>
    <w:rsid w:val="0023773D"/>
    <w:rsid w:val="0026494C"/>
    <w:rsid w:val="00277AFF"/>
    <w:rsid w:val="002851B8"/>
    <w:rsid w:val="00297341"/>
    <w:rsid w:val="00297EE5"/>
    <w:rsid w:val="002A748F"/>
    <w:rsid w:val="002C796B"/>
    <w:rsid w:val="00357278"/>
    <w:rsid w:val="0036667E"/>
    <w:rsid w:val="00374E86"/>
    <w:rsid w:val="00377651"/>
    <w:rsid w:val="0039018A"/>
    <w:rsid w:val="00390DDC"/>
    <w:rsid w:val="003B52B5"/>
    <w:rsid w:val="003D3CE6"/>
    <w:rsid w:val="003F6586"/>
    <w:rsid w:val="00401963"/>
    <w:rsid w:val="004147A8"/>
    <w:rsid w:val="00416BFB"/>
    <w:rsid w:val="00420A9F"/>
    <w:rsid w:val="00426F47"/>
    <w:rsid w:val="00432058"/>
    <w:rsid w:val="0045320E"/>
    <w:rsid w:val="00453279"/>
    <w:rsid w:val="00467B27"/>
    <w:rsid w:val="004849E2"/>
    <w:rsid w:val="00485209"/>
    <w:rsid w:val="00490704"/>
    <w:rsid w:val="00501131"/>
    <w:rsid w:val="00502F12"/>
    <w:rsid w:val="00513275"/>
    <w:rsid w:val="00526DFE"/>
    <w:rsid w:val="00564672"/>
    <w:rsid w:val="005B00A6"/>
    <w:rsid w:val="006110E0"/>
    <w:rsid w:val="00626D4F"/>
    <w:rsid w:val="00663F9E"/>
    <w:rsid w:val="00667E35"/>
    <w:rsid w:val="0069390A"/>
    <w:rsid w:val="006A6338"/>
    <w:rsid w:val="006C197E"/>
    <w:rsid w:val="006C2424"/>
    <w:rsid w:val="006C74CF"/>
    <w:rsid w:val="006D1606"/>
    <w:rsid w:val="006D7B1B"/>
    <w:rsid w:val="0070334A"/>
    <w:rsid w:val="00704441"/>
    <w:rsid w:val="00726FD3"/>
    <w:rsid w:val="00730BB6"/>
    <w:rsid w:val="00742F2D"/>
    <w:rsid w:val="007469C9"/>
    <w:rsid w:val="00766321"/>
    <w:rsid w:val="00784A53"/>
    <w:rsid w:val="00794D47"/>
    <w:rsid w:val="007B35B7"/>
    <w:rsid w:val="007C01AF"/>
    <w:rsid w:val="007C55E2"/>
    <w:rsid w:val="007C782B"/>
    <w:rsid w:val="007D724D"/>
    <w:rsid w:val="00811F8B"/>
    <w:rsid w:val="00814011"/>
    <w:rsid w:val="008573D2"/>
    <w:rsid w:val="00862E28"/>
    <w:rsid w:val="00865ADD"/>
    <w:rsid w:val="00870AD6"/>
    <w:rsid w:val="008852D2"/>
    <w:rsid w:val="008A69C0"/>
    <w:rsid w:val="008B1F19"/>
    <w:rsid w:val="008D4F39"/>
    <w:rsid w:val="008F26FE"/>
    <w:rsid w:val="008F2D00"/>
    <w:rsid w:val="00901E10"/>
    <w:rsid w:val="00905088"/>
    <w:rsid w:val="00963C3F"/>
    <w:rsid w:val="00974EEA"/>
    <w:rsid w:val="009903F9"/>
    <w:rsid w:val="009B4ED5"/>
    <w:rsid w:val="009B56D3"/>
    <w:rsid w:val="009D4CB8"/>
    <w:rsid w:val="009D5882"/>
    <w:rsid w:val="009E7A46"/>
    <w:rsid w:val="00A0158D"/>
    <w:rsid w:val="00A0230A"/>
    <w:rsid w:val="00A074AF"/>
    <w:rsid w:val="00A62DA3"/>
    <w:rsid w:val="00A741B8"/>
    <w:rsid w:val="00A81506"/>
    <w:rsid w:val="00A94838"/>
    <w:rsid w:val="00AA606F"/>
    <w:rsid w:val="00AA784A"/>
    <w:rsid w:val="00AA7A68"/>
    <w:rsid w:val="00AC6B82"/>
    <w:rsid w:val="00AD6B4A"/>
    <w:rsid w:val="00AE0DAC"/>
    <w:rsid w:val="00AE1C0E"/>
    <w:rsid w:val="00AE7111"/>
    <w:rsid w:val="00AF3D5F"/>
    <w:rsid w:val="00B4667E"/>
    <w:rsid w:val="00B53ACF"/>
    <w:rsid w:val="00B659EB"/>
    <w:rsid w:val="00B66802"/>
    <w:rsid w:val="00B74641"/>
    <w:rsid w:val="00B86AE8"/>
    <w:rsid w:val="00B870F3"/>
    <w:rsid w:val="00BA79E2"/>
    <w:rsid w:val="00BC1036"/>
    <w:rsid w:val="00BD0FB5"/>
    <w:rsid w:val="00BD234C"/>
    <w:rsid w:val="00C12BF8"/>
    <w:rsid w:val="00C32910"/>
    <w:rsid w:val="00C4025F"/>
    <w:rsid w:val="00C40887"/>
    <w:rsid w:val="00C61215"/>
    <w:rsid w:val="00C65F2F"/>
    <w:rsid w:val="00CA3A1A"/>
    <w:rsid w:val="00CA53A3"/>
    <w:rsid w:val="00CD19D8"/>
    <w:rsid w:val="00CD3FC5"/>
    <w:rsid w:val="00CE4181"/>
    <w:rsid w:val="00CE4AF3"/>
    <w:rsid w:val="00D109E9"/>
    <w:rsid w:val="00D1361B"/>
    <w:rsid w:val="00D4612A"/>
    <w:rsid w:val="00D5661D"/>
    <w:rsid w:val="00D701FD"/>
    <w:rsid w:val="00DC1B77"/>
    <w:rsid w:val="00DD687A"/>
    <w:rsid w:val="00DE3727"/>
    <w:rsid w:val="00DE44C2"/>
    <w:rsid w:val="00E425B4"/>
    <w:rsid w:val="00E43D7A"/>
    <w:rsid w:val="00E45542"/>
    <w:rsid w:val="00E54747"/>
    <w:rsid w:val="00E91D60"/>
    <w:rsid w:val="00EA11AE"/>
    <w:rsid w:val="00EB024F"/>
    <w:rsid w:val="00EE1FC0"/>
    <w:rsid w:val="00EF4568"/>
    <w:rsid w:val="00F166C3"/>
    <w:rsid w:val="00F21E0C"/>
    <w:rsid w:val="00F25759"/>
    <w:rsid w:val="00F52097"/>
    <w:rsid w:val="00F605D6"/>
    <w:rsid w:val="00FD0A3C"/>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52DDF"/>
  <w15:docId w15:val="{E6D930AC-8E6D-41E6-8059-80FE33CD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val="en-GB"/>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BodyText3">
    <w:name w:val="Body Text 3"/>
    <w:basedOn w:val="Normal"/>
    <w:link w:val="BodyText3Char"/>
    <w:uiPriority w:val="99"/>
    <w:unhideWhenUsed/>
    <w:rsid w:val="00513275"/>
    <w:pPr>
      <w:spacing w:after="120"/>
    </w:pPr>
    <w:rPr>
      <w:sz w:val="16"/>
      <w:szCs w:val="16"/>
    </w:rPr>
  </w:style>
  <w:style w:type="character" w:customStyle="1" w:styleId="BodyText3Char">
    <w:name w:val="Body Text 3 Char"/>
    <w:link w:val="BodyText3"/>
    <w:uiPriority w:val="99"/>
    <w:rsid w:val="00513275"/>
    <w:rPr>
      <w:rFonts w:ascii="Arial" w:hAnsi="Arial"/>
      <w:sz w:val="16"/>
      <w:szCs w:val="16"/>
      <w:lang w:val="en-GB"/>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204D4C"/>
    <w:pPr>
      <w:ind w:left="720"/>
      <w:contextualSpacing/>
    </w:pPr>
  </w:style>
  <w:style w:type="paragraph" w:styleId="BalloonText">
    <w:name w:val="Balloon Text"/>
    <w:basedOn w:val="Normal"/>
    <w:link w:val="BalloonTextChar"/>
    <w:uiPriority w:val="99"/>
    <w:semiHidden/>
    <w:unhideWhenUsed/>
    <w:rsid w:val="00E42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B4"/>
    <w:rPr>
      <w:rFonts w:ascii="Segoe UI" w:hAnsi="Segoe UI" w:cs="Segoe UI"/>
      <w:sz w:val="18"/>
      <w:szCs w:val="18"/>
      <w:lang w:val="en-GB"/>
    </w:rPr>
  </w:style>
  <w:style w:type="character" w:styleId="CommentReference">
    <w:name w:val="annotation reference"/>
    <w:basedOn w:val="DefaultParagraphFont"/>
    <w:uiPriority w:val="99"/>
    <w:semiHidden/>
    <w:unhideWhenUsed/>
    <w:rsid w:val="00730BB6"/>
    <w:rPr>
      <w:sz w:val="16"/>
      <w:szCs w:val="16"/>
    </w:rPr>
  </w:style>
  <w:style w:type="paragraph" w:styleId="CommentText">
    <w:name w:val="annotation text"/>
    <w:basedOn w:val="Normal"/>
    <w:link w:val="CommentTextChar"/>
    <w:uiPriority w:val="99"/>
    <w:semiHidden/>
    <w:unhideWhenUsed/>
    <w:rsid w:val="00730BB6"/>
    <w:rPr>
      <w:sz w:val="20"/>
    </w:rPr>
  </w:style>
  <w:style w:type="character" w:customStyle="1" w:styleId="CommentTextChar">
    <w:name w:val="Comment Text Char"/>
    <w:basedOn w:val="DefaultParagraphFont"/>
    <w:link w:val="CommentText"/>
    <w:uiPriority w:val="99"/>
    <w:semiHidden/>
    <w:rsid w:val="00730BB6"/>
    <w:rPr>
      <w:rFonts w:ascii="Arial" w:hAnsi="Arial"/>
      <w:lang w:val="en-GB"/>
    </w:rPr>
  </w:style>
  <w:style w:type="paragraph" w:styleId="CommentSubject">
    <w:name w:val="annotation subject"/>
    <w:basedOn w:val="CommentText"/>
    <w:next w:val="CommentText"/>
    <w:link w:val="CommentSubjectChar"/>
    <w:uiPriority w:val="99"/>
    <w:semiHidden/>
    <w:unhideWhenUsed/>
    <w:rsid w:val="00730BB6"/>
    <w:rPr>
      <w:b/>
      <w:bCs/>
    </w:rPr>
  </w:style>
  <w:style w:type="character" w:customStyle="1" w:styleId="CommentSubjectChar">
    <w:name w:val="Comment Subject Char"/>
    <w:basedOn w:val="CommentTextChar"/>
    <w:link w:val="CommentSubject"/>
    <w:uiPriority w:val="99"/>
    <w:semiHidden/>
    <w:rsid w:val="00730BB6"/>
    <w:rPr>
      <w:rFonts w:ascii="Arial" w:hAnsi="Arial"/>
      <w:b/>
      <w:bCs/>
      <w:lang w:val="en-GB"/>
    </w:rPr>
  </w:style>
  <w:style w:type="table" w:styleId="TableGrid">
    <w:name w:val="Table Grid"/>
    <w:basedOn w:val="TableNormal"/>
    <w:uiPriority w:val="39"/>
    <w:rsid w:val="00A62DA3"/>
    <w:pPr>
      <w:widowControl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005E2E"/>
    <w:rPr>
      <w:rFonts w:ascii="Arial" w:hAnsi="Arial"/>
      <w:sz w:val="24"/>
      <w:lang w:val="en-GB"/>
    </w:rPr>
  </w:style>
  <w:style w:type="character" w:styleId="FollowedHyperlink">
    <w:name w:val="FollowedHyperlink"/>
    <w:basedOn w:val="DefaultParagraphFont"/>
    <w:uiPriority w:val="99"/>
    <w:semiHidden/>
    <w:unhideWhenUsed/>
    <w:rsid w:val="0003796F"/>
    <w:rPr>
      <w:color w:val="800080" w:themeColor="followedHyperlink"/>
      <w:u w:val="single"/>
    </w:rPr>
  </w:style>
  <w:style w:type="paragraph" w:styleId="Header">
    <w:name w:val="header"/>
    <w:basedOn w:val="Normal"/>
    <w:link w:val="HeaderChar"/>
    <w:uiPriority w:val="99"/>
    <w:unhideWhenUsed/>
    <w:rsid w:val="00DE3727"/>
    <w:pPr>
      <w:tabs>
        <w:tab w:val="center" w:pos="4513"/>
        <w:tab w:val="right" w:pos="9026"/>
      </w:tabs>
    </w:pPr>
  </w:style>
  <w:style w:type="character" w:customStyle="1" w:styleId="HeaderChar">
    <w:name w:val="Header Char"/>
    <w:basedOn w:val="DefaultParagraphFont"/>
    <w:link w:val="Header"/>
    <w:uiPriority w:val="99"/>
    <w:rsid w:val="00DE3727"/>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445">
      <w:bodyDiv w:val="1"/>
      <w:marLeft w:val="0"/>
      <w:marRight w:val="0"/>
      <w:marTop w:val="0"/>
      <w:marBottom w:val="0"/>
      <w:divBdr>
        <w:top w:val="none" w:sz="0" w:space="0" w:color="auto"/>
        <w:left w:val="none" w:sz="0" w:space="0" w:color="auto"/>
        <w:bottom w:val="none" w:sz="0" w:space="0" w:color="auto"/>
        <w:right w:val="none" w:sz="0" w:space="0" w:color="auto"/>
      </w:divBdr>
    </w:div>
    <w:div w:id="222570721">
      <w:bodyDiv w:val="1"/>
      <w:marLeft w:val="0"/>
      <w:marRight w:val="0"/>
      <w:marTop w:val="0"/>
      <w:marBottom w:val="0"/>
      <w:divBdr>
        <w:top w:val="none" w:sz="0" w:space="0" w:color="auto"/>
        <w:left w:val="none" w:sz="0" w:space="0" w:color="auto"/>
        <w:bottom w:val="none" w:sz="0" w:space="0" w:color="auto"/>
        <w:right w:val="none" w:sz="0" w:space="0" w:color="auto"/>
      </w:divBdr>
    </w:div>
    <w:div w:id="453642329">
      <w:bodyDiv w:val="1"/>
      <w:marLeft w:val="0"/>
      <w:marRight w:val="0"/>
      <w:marTop w:val="0"/>
      <w:marBottom w:val="0"/>
      <w:divBdr>
        <w:top w:val="none" w:sz="0" w:space="0" w:color="auto"/>
        <w:left w:val="none" w:sz="0" w:space="0" w:color="auto"/>
        <w:bottom w:val="none" w:sz="0" w:space="0" w:color="auto"/>
        <w:right w:val="none" w:sz="0" w:space="0" w:color="auto"/>
      </w:divBdr>
    </w:div>
    <w:div w:id="640769964">
      <w:bodyDiv w:val="1"/>
      <w:marLeft w:val="0"/>
      <w:marRight w:val="0"/>
      <w:marTop w:val="0"/>
      <w:marBottom w:val="0"/>
      <w:divBdr>
        <w:top w:val="none" w:sz="0" w:space="0" w:color="auto"/>
        <w:left w:val="none" w:sz="0" w:space="0" w:color="auto"/>
        <w:bottom w:val="none" w:sz="0" w:space="0" w:color="auto"/>
        <w:right w:val="none" w:sz="0" w:space="0" w:color="auto"/>
      </w:divBdr>
      <w:divsChild>
        <w:div w:id="2120443785">
          <w:marLeft w:val="547"/>
          <w:marRight w:val="0"/>
          <w:marTop w:val="0"/>
          <w:marBottom w:val="0"/>
          <w:divBdr>
            <w:top w:val="none" w:sz="0" w:space="0" w:color="auto"/>
            <w:left w:val="none" w:sz="0" w:space="0" w:color="auto"/>
            <w:bottom w:val="none" w:sz="0" w:space="0" w:color="auto"/>
            <w:right w:val="none" w:sz="0" w:space="0" w:color="auto"/>
          </w:divBdr>
        </w:div>
      </w:divsChild>
    </w:div>
    <w:div w:id="1068503106">
      <w:bodyDiv w:val="1"/>
      <w:marLeft w:val="0"/>
      <w:marRight w:val="0"/>
      <w:marTop w:val="0"/>
      <w:marBottom w:val="0"/>
      <w:divBdr>
        <w:top w:val="none" w:sz="0" w:space="0" w:color="auto"/>
        <w:left w:val="none" w:sz="0" w:space="0" w:color="auto"/>
        <w:bottom w:val="none" w:sz="0" w:space="0" w:color="auto"/>
        <w:right w:val="none" w:sz="0" w:space="0" w:color="auto"/>
      </w:divBdr>
    </w:div>
    <w:div w:id="1325862501">
      <w:bodyDiv w:val="1"/>
      <w:marLeft w:val="0"/>
      <w:marRight w:val="0"/>
      <w:marTop w:val="0"/>
      <w:marBottom w:val="0"/>
      <w:divBdr>
        <w:top w:val="none" w:sz="0" w:space="0" w:color="auto"/>
        <w:left w:val="none" w:sz="0" w:space="0" w:color="auto"/>
        <w:bottom w:val="none" w:sz="0" w:space="0" w:color="auto"/>
        <w:right w:val="none" w:sz="0" w:space="0" w:color="auto"/>
      </w:divBdr>
    </w:div>
    <w:div w:id="1340235622">
      <w:bodyDiv w:val="1"/>
      <w:marLeft w:val="0"/>
      <w:marRight w:val="0"/>
      <w:marTop w:val="0"/>
      <w:marBottom w:val="0"/>
      <w:divBdr>
        <w:top w:val="none" w:sz="0" w:space="0" w:color="auto"/>
        <w:left w:val="none" w:sz="0" w:space="0" w:color="auto"/>
        <w:bottom w:val="none" w:sz="0" w:space="0" w:color="auto"/>
        <w:right w:val="none" w:sz="0" w:space="0" w:color="auto"/>
      </w:divBdr>
    </w:div>
    <w:div w:id="1602686320">
      <w:bodyDiv w:val="1"/>
      <w:marLeft w:val="0"/>
      <w:marRight w:val="0"/>
      <w:marTop w:val="0"/>
      <w:marBottom w:val="0"/>
      <w:divBdr>
        <w:top w:val="none" w:sz="0" w:space="0" w:color="auto"/>
        <w:left w:val="none" w:sz="0" w:space="0" w:color="auto"/>
        <w:bottom w:val="none" w:sz="0" w:space="0" w:color="auto"/>
        <w:right w:val="none" w:sz="0" w:space="0" w:color="auto"/>
      </w:divBdr>
    </w:div>
    <w:div w:id="21083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67FF-F2E3-4852-9314-FFA057B8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2385</Words>
  <Characters>12978</Characters>
  <Application>Microsoft Office Word</Application>
  <DocSecurity>0</DocSecurity>
  <Lines>480</Lines>
  <Paragraphs>269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15094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Caulfield, Heather</cp:lastModifiedBy>
  <cp:revision>3</cp:revision>
  <dcterms:created xsi:type="dcterms:W3CDTF">2025-03-20T16:32:00Z</dcterms:created>
  <dcterms:modified xsi:type="dcterms:W3CDTF">2025-04-02T09:45:00Z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-1218859119</vt:i4>
  </property>
  <property fmtid="{D5CDD505-2E9C-101B-9397-08002B2CF9AE}" pid="3" name="_EmailSubject">
    <vt:lpwstr>Document for website </vt:lpwstr>
  </property>
  <property fmtid="{D5CDD505-2E9C-101B-9397-08002B2CF9AE}" pid="4" name="_AuthorEmail">
    <vt:lpwstr>JMcAlister@equalityni.org</vt:lpwstr>
  </property>
  <property fmtid="{D5CDD505-2E9C-101B-9397-08002B2CF9AE}" pid="5" name="_AuthorEmailDisplayName">
    <vt:lpwstr>Joan McAlister</vt:lpwstr>
  </property>
  <property fmtid="{D5CDD505-2E9C-101B-9397-08002B2CF9AE}" pid="6" name="_PreviousAdHocReviewCycleID">
    <vt:i4>-1218859119</vt:i4>
  </property>
  <property fmtid="{D5CDD505-2E9C-101B-9397-08002B2CF9AE}" pid="7" name="_ReviewingToolsShownOnce">
    <vt:lpwstr/>
  </property>
</Properties>
</file>